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F81B2">
      <w:pPr>
        <w:pStyle w:val="16"/>
        <w:jc w:val="center"/>
        <w:rPr>
          <w:rFonts w:hint="eastAsia" w:ascii="仿宋_GB2312" w:hAnsi="仿宋_GB2312" w:eastAsia="仿宋_GB2312" w:cs="仿宋_GB2312"/>
          <w:b/>
          <w:sz w:val="36"/>
          <w:lang w:val="en-US" w:eastAsia="zh-CN"/>
        </w:rPr>
      </w:pPr>
      <w:r>
        <w:rPr>
          <w:rFonts w:hint="eastAsia" w:ascii="仿宋_GB2312" w:hAnsi="仿宋_GB2312" w:eastAsia="仿宋_GB2312" w:cs="仿宋_GB2312"/>
          <w:b/>
          <w:sz w:val="36"/>
          <w:lang w:val="en-US" w:eastAsia="zh-CN"/>
        </w:rPr>
        <w:t>成都市新津区中医医院中药衍生产品研究试制服务采购项目询预算价公示</w:t>
      </w:r>
    </w:p>
    <w:p w14:paraId="383C62AC">
      <w:pPr>
        <w:pStyle w:val="16"/>
        <w:jc w:val="center"/>
        <w:rPr>
          <w:rFonts w:hint="default" w:ascii="仿宋_GB2312" w:hAnsi="仿宋_GB2312" w:eastAsia="仿宋_GB2312" w:cs="仿宋_GB2312"/>
          <w:b/>
          <w:sz w:val="36"/>
          <w:lang w:val="en-US" w:eastAsia="zh-CN"/>
        </w:rPr>
      </w:pPr>
    </w:p>
    <w:p w14:paraId="5EAD4A9D">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各潜在供应商：</w:t>
      </w:r>
    </w:p>
    <w:p w14:paraId="3D58EF0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根据医院业务需要，我院拟采购中药衍生产品研究试制服务项目。现将具体采购需求公告如下，各潜在供应商如有意向参与，请主动与我院联系，并在公示期内提供以下资料，以便初步甄选。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公司情况介绍：</w:t>
      </w:r>
    </w:p>
    <w:p w14:paraId="1550F1B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报名要求：</w:t>
      </w:r>
    </w:p>
    <w:p w14:paraId="09EF76AE">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3、提供电子版报价资料和相关服务方案简介资料，可优化和细化功能参数，以便医院甄选使用（</w:t>
      </w:r>
      <w:r>
        <w:rPr>
          <w:rFonts w:hint="eastAsia" w:ascii="仿宋" w:hAnsi="仿宋" w:eastAsia="仿宋" w:cs="仿宋"/>
          <w:b/>
          <w:bCs/>
          <w:color w:val="auto"/>
          <w:sz w:val="28"/>
          <w:szCs w:val="28"/>
          <w:lang w:val="en-US" w:eastAsia="zh-CN"/>
        </w:rPr>
        <w:t>本项目无需电子报价</w:t>
      </w:r>
      <w:r>
        <w:rPr>
          <w:rFonts w:hint="eastAsia" w:ascii="仿宋" w:hAnsi="仿宋" w:eastAsia="仿宋" w:cs="仿宋"/>
          <w:color w:val="auto"/>
          <w:sz w:val="28"/>
          <w:szCs w:val="28"/>
          <w:lang w:val="en-US" w:eastAsia="zh-CN"/>
        </w:rPr>
        <w:t>）</w:t>
      </w:r>
    </w:p>
    <w:p w14:paraId="11D4DA3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rPr>
          <w:color w:val="auto"/>
        </w:rPr>
      </w:pPr>
      <w:r>
        <w:rPr>
          <w:rFonts w:hint="eastAsia" w:ascii="仿宋" w:hAnsi="仿宋" w:eastAsia="仿宋" w:cs="仿宋"/>
          <w:color w:val="auto"/>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其他事项</w:t>
      </w:r>
    </w:p>
    <w:p w14:paraId="68FD5C6A">
      <w:pPr>
        <w:spacing w:line="360" w:lineRule="auto"/>
        <w:ind w:firstLine="560" w:firstLineChars="200"/>
        <w:jc w:val="left"/>
        <w:rPr>
          <w:rFonts w:hint="default" w:ascii="仿宋" w:hAnsi="仿宋" w:eastAsia="仿宋" w:cs="仿宋"/>
          <w:color w:val="auto"/>
          <w:sz w:val="28"/>
          <w:szCs w:val="28"/>
          <w:lang w:val="en-US" w:eastAsia="zh-CN"/>
        </w:rPr>
      </w:pPr>
      <w:bookmarkStart w:id="0" w:name="_Toc20665"/>
      <w:bookmarkStart w:id="1" w:name="_Toc20249"/>
      <w:r>
        <w:rPr>
          <w:rFonts w:hint="eastAsia" w:ascii="仿宋" w:hAnsi="仿宋" w:eastAsia="仿宋" w:cs="仿宋"/>
          <w:color w:val="auto"/>
          <w:sz w:val="28"/>
          <w:szCs w:val="28"/>
          <w:lang w:val="en-US" w:eastAsia="zh-CN"/>
        </w:rPr>
        <w:t>1、报名资料接收时间：（2025年4月23日-2025年4月27日工作时间9:00-16:00；文件接收截止日期：2025年4月29</w:t>
      </w:r>
      <w:bookmarkStart w:id="2" w:name="_GoBack"/>
      <w:bookmarkEnd w:id="2"/>
      <w:r>
        <w:rPr>
          <w:rFonts w:hint="eastAsia" w:ascii="仿宋" w:hAnsi="仿宋" w:eastAsia="仿宋" w:cs="仿宋"/>
          <w:color w:val="auto"/>
          <w:sz w:val="28"/>
          <w:szCs w:val="28"/>
          <w:lang w:val="en-US" w:eastAsia="zh-CN"/>
        </w:rPr>
        <w:t>日16：00）递交资料人员须提供法人和授权委托人证明文件（盖鲜章）查看。报名登记表见附件3。</w:t>
      </w:r>
    </w:p>
    <w:p w14:paraId="454F1550">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2、公示人：成都市新津区中医医院 地址：成都市新津区西创大道1389号</w:t>
      </w:r>
    </w:p>
    <w:p w14:paraId="58ECA35C">
      <w:pPr>
        <w:spacing w:line="360" w:lineRule="auto"/>
        <w:ind w:firstLine="560" w:firstLineChars="200"/>
        <w:jc w:val="left"/>
        <w:rPr>
          <w:rFonts w:hint="eastAsia" w:hAnsi="宋体" w:cs="仿宋_GB2312"/>
          <w:color w:val="auto"/>
          <w:sz w:val="28"/>
          <w:szCs w:val="28"/>
          <w:lang w:val="en-US" w:eastAsia="zh-CN"/>
        </w:rPr>
      </w:pPr>
      <w:r>
        <w:rPr>
          <w:rFonts w:hint="eastAsia" w:ascii="仿宋" w:hAnsi="仿宋" w:eastAsia="仿宋" w:cs="仿宋"/>
          <w:color w:val="auto"/>
          <w:sz w:val="28"/>
          <w:szCs w:val="28"/>
          <w:lang w:val="en-US" w:eastAsia="zh-CN"/>
        </w:rPr>
        <w:t>3、报名联系人：潘老师、周老师028-82526150 ；项目咨询联系人：张老师，</w:t>
      </w:r>
      <w:r>
        <w:rPr>
          <w:rFonts w:hint="eastAsia" w:hAnsi="宋体" w:cs="仿宋_GB2312"/>
          <w:color w:val="auto"/>
          <w:sz w:val="28"/>
          <w:szCs w:val="28"/>
          <w:lang w:val="en-US" w:eastAsia="zh-CN"/>
        </w:rPr>
        <w:t>13980013730</w:t>
      </w:r>
    </w:p>
    <w:p w14:paraId="56EC0838">
      <w:pPr>
        <w:spacing w:line="360" w:lineRule="auto"/>
        <w:ind w:firstLine="560" w:firstLineChars="200"/>
        <w:jc w:val="left"/>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4、报名供应商可通过邮箱845865477@qq.com报名。报名需提交报名登记表及登记表要求的相关资质资料（盖公章）。</w:t>
      </w:r>
    </w:p>
    <w:p w14:paraId="69051BC5">
      <w:pPr>
        <w:numPr>
          <w:ilvl w:val="0"/>
          <w:numId w:val="0"/>
        </w:numPr>
        <w:spacing w:line="560" w:lineRule="exact"/>
        <w:rPr>
          <w:rFonts w:hint="eastAsia" w:ascii="仿宋" w:hAnsi="仿宋" w:eastAsia="仿宋" w:cs="仿宋"/>
          <w:b/>
          <w:bCs/>
          <w:color w:val="auto"/>
          <w:sz w:val="32"/>
          <w:szCs w:val="32"/>
          <w:lang w:val="en-US" w:eastAsia="zh-CN"/>
        </w:rPr>
      </w:pPr>
    </w:p>
    <w:p w14:paraId="6C596645">
      <w:pPr>
        <w:numPr>
          <w:ilvl w:val="0"/>
          <w:numId w:val="0"/>
        </w:numPr>
        <w:spacing w:line="560" w:lineRule="exact"/>
        <w:rPr>
          <w:rFonts w:hint="eastAsia" w:ascii="仿宋" w:hAnsi="仿宋" w:eastAsia="仿宋" w:cs="仿宋"/>
          <w:b/>
          <w:bCs/>
          <w:color w:val="auto"/>
          <w:sz w:val="32"/>
          <w:szCs w:val="32"/>
          <w:lang w:val="en-US" w:eastAsia="zh-CN"/>
        </w:rPr>
      </w:pPr>
    </w:p>
    <w:p w14:paraId="290D44DF">
      <w:pPr>
        <w:numPr>
          <w:ilvl w:val="0"/>
          <w:numId w:val="0"/>
        </w:numPr>
        <w:spacing w:line="560" w:lineRule="exact"/>
        <w:rPr>
          <w:rFonts w:hint="eastAsia" w:ascii="仿宋" w:hAnsi="仿宋" w:eastAsia="仿宋" w:cs="仿宋"/>
          <w:b/>
          <w:bCs/>
          <w:color w:val="auto"/>
          <w:sz w:val="32"/>
          <w:szCs w:val="32"/>
          <w:lang w:val="en-US" w:eastAsia="zh-CN"/>
        </w:rPr>
      </w:pPr>
    </w:p>
    <w:p w14:paraId="3B97DEFB">
      <w:pPr>
        <w:numPr>
          <w:ilvl w:val="0"/>
          <w:numId w:val="0"/>
        </w:numPr>
        <w:spacing w:line="560" w:lineRule="exact"/>
        <w:rPr>
          <w:rFonts w:hint="eastAsia" w:ascii="仿宋" w:hAnsi="仿宋" w:eastAsia="仿宋" w:cs="仿宋"/>
          <w:b/>
          <w:bCs/>
          <w:color w:val="auto"/>
          <w:sz w:val="32"/>
          <w:szCs w:val="32"/>
          <w:lang w:val="en-US" w:eastAsia="zh-CN"/>
        </w:rPr>
      </w:pPr>
    </w:p>
    <w:p w14:paraId="074C1B3A">
      <w:pPr>
        <w:numPr>
          <w:ilvl w:val="0"/>
          <w:numId w:val="0"/>
        </w:numPr>
        <w:spacing w:line="560" w:lineRule="exact"/>
        <w:rPr>
          <w:rFonts w:hint="eastAsia" w:ascii="仿宋" w:hAnsi="仿宋" w:eastAsia="仿宋" w:cs="仿宋"/>
          <w:b/>
          <w:bCs/>
          <w:color w:val="auto"/>
          <w:sz w:val="32"/>
          <w:szCs w:val="32"/>
          <w:lang w:val="en-US" w:eastAsia="zh-CN"/>
        </w:rPr>
      </w:pPr>
    </w:p>
    <w:p w14:paraId="3BA2C8EF">
      <w:pPr>
        <w:numPr>
          <w:ilvl w:val="0"/>
          <w:numId w:val="0"/>
        </w:numPr>
        <w:spacing w:line="560" w:lineRule="exact"/>
        <w:rPr>
          <w:rFonts w:hint="eastAsia" w:ascii="仿宋" w:hAnsi="仿宋" w:eastAsia="仿宋" w:cs="仿宋"/>
          <w:b/>
          <w:bCs/>
          <w:color w:val="auto"/>
          <w:sz w:val="32"/>
          <w:szCs w:val="32"/>
          <w:lang w:val="en-US" w:eastAsia="zh-CN"/>
        </w:rPr>
      </w:pPr>
    </w:p>
    <w:p w14:paraId="2A6F0344">
      <w:pPr>
        <w:numPr>
          <w:ilvl w:val="0"/>
          <w:numId w:val="0"/>
        </w:numPr>
        <w:spacing w:line="560" w:lineRule="exact"/>
        <w:rPr>
          <w:rFonts w:hint="eastAsia" w:ascii="仿宋" w:hAnsi="仿宋" w:eastAsia="仿宋" w:cs="仿宋"/>
          <w:b/>
          <w:bCs/>
          <w:color w:val="auto"/>
          <w:sz w:val="32"/>
          <w:szCs w:val="32"/>
          <w:lang w:val="en-US" w:eastAsia="zh-CN"/>
        </w:rPr>
      </w:pPr>
    </w:p>
    <w:p w14:paraId="32DE5B8C">
      <w:pPr>
        <w:numPr>
          <w:ilvl w:val="0"/>
          <w:numId w:val="0"/>
        </w:numPr>
        <w:spacing w:line="560" w:lineRule="exact"/>
        <w:rPr>
          <w:rFonts w:hint="eastAsia" w:ascii="仿宋" w:hAnsi="仿宋" w:eastAsia="仿宋" w:cs="仿宋"/>
          <w:b/>
          <w:bCs/>
          <w:color w:val="auto"/>
          <w:sz w:val="32"/>
          <w:szCs w:val="32"/>
          <w:lang w:val="en-US" w:eastAsia="zh-CN"/>
        </w:rPr>
      </w:pPr>
    </w:p>
    <w:p w14:paraId="7C726064">
      <w:pPr>
        <w:numPr>
          <w:ilvl w:val="0"/>
          <w:numId w:val="0"/>
        </w:numPr>
        <w:spacing w:line="560" w:lineRule="exact"/>
        <w:rPr>
          <w:rFonts w:hint="eastAsia" w:ascii="仿宋" w:hAnsi="仿宋" w:eastAsia="仿宋" w:cs="仿宋"/>
          <w:b/>
          <w:bCs/>
          <w:color w:val="auto"/>
          <w:sz w:val="32"/>
          <w:szCs w:val="32"/>
          <w:lang w:val="en-US" w:eastAsia="zh-CN"/>
        </w:rPr>
      </w:pPr>
    </w:p>
    <w:p w14:paraId="659C3763">
      <w:pPr>
        <w:numPr>
          <w:ilvl w:val="0"/>
          <w:numId w:val="0"/>
        </w:numPr>
        <w:spacing w:line="560" w:lineRule="exact"/>
        <w:rPr>
          <w:rFonts w:hint="eastAsia" w:ascii="仿宋" w:hAnsi="仿宋" w:eastAsia="仿宋" w:cs="仿宋"/>
          <w:b/>
          <w:bCs/>
          <w:color w:val="auto"/>
          <w:sz w:val="32"/>
          <w:szCs w:val="32"/>
          <w:lang w:val="en-US" w:eastAsia="zh-CN"/>
        </w:rPr>
      </w:pPr>
    </w:p>
    <w:p w14:paraId="72E0B307">
      <w:pPr>
        <w:numPr>
          <w:ilvl w:val="0"/>
          <w:numId w:val="0"/>
        </w:numPr>
        <w:spacing w:line="560" w:lineRule="exact"/>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268D1D7B">
      <w:pPr>
        <w:numPr>
          <w:ilvl w:val="0"/>
          <w:numId w:val="0"/>
        </w:numPr>
        <w:spacing w:line="560" w:lineRule="exact"/>
        <w:rPr>
          <w:rFonts w:hint="default" w:eastAsiaTheme="majorEastAsia"/>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一、采购内容</w:t>
      </w:r>
      <w:r>
        <w:rPr>
          <w:rFonts w:hint="eastAsia"/>
          <w:lang w:val="en-US" w:eastAsia="zh-CN"/>
        </w:rPr>
        <w:t xml:space="preserve"> </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6"/>
        <w:gridCol w:w="821"/>
        <w:gridCol w:w="821"/>
        <w:gridCol w:w="821"/>
        <w:gridCol w:w="821"/>
        <w:gridCol w:w="821"/>
        <w:gridCol w:w="821"/>
        <w:gridCol w:w="821"/>
        <w:gridCol w:w="821"/>
        <w:gridCol w:w="639"/>
        <w:gridCol w:w="639"/>
      </w:tblGrid>
      <w:tr w14:paraId="6ACE9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0D95D076">
            <w:pPr>
              <w:pStyle w:val="16"/>
              <w:jc w:val="center"/>
              <w:rPr>
                <w:rFonts w:hint="eastAsia" w:ascii="仿宋" w:hAnsi="仿宋" w:eastAsia="仿宋" w:cs="仿宋"/>
                <w:color w:val="auto"/>
              </w:rPr>
            </w:pPr>
            <w:r>
              <w:rPr>
                <w:rFonts w:hint="eastAsia" w:ascii="仿宋" w:hAnsi="仿宋" w:eastAsia="仿宋" w:cs="仿宋"/>
                <w:color w:val="auto"/>
              </w:rPr>
              <w:t>序号</w:t>
            </w:r>
          </w:p>
        </w:tc>
        <w:tc>
          <w:tcPr>
            <w:tcW w:w="821" w:type="dxa"/>
          </w:tcPr>
          <w:p w14:paraId="2FF8FB62">
            <w:pPr>
              <w:pStyle w:val="16"/>
              <w:jc w:val="center"/>
              <w:rPr>
                <w:rFonts w:hint="eastAsia" w:ascii="仿宋" w:hAnsi="仿宋" w:eastAsia="仿宋" w:cs="仿宋"/>
                <w:color w:val="auto"/>
              </w:rPr>
            </w:pPr>
            <w:r>
              <w:rPr>
                <w:rFonts w:hint="eastAsia" w:ascii="仿宋" w:hAnsi="仿宋" w:eastAsia="仿宋" w:cs="仿宋"/>
                <w:color w:val="auto"/>
              </w:rPr>
              <w:t>采购品目名称</w:t>
            </w:r>
          </w:p>
        </w:tc>
        <w:tc>
          <w:tcPr>
            <w:tcW w:w="821" w:type="dxa"/>
          </w:tcPr>
          <w:p w14:paraId="041F109F">
            <w:pPr>
              <w:pStyle w:val="16"/>
              <w:jc w:val="center"/>
              <w:rPr>
                <w:rFonts w:hint="eastAsia" w:ascii="仿宋" w:hAnsi="仿宋" w:eastAsia="仿宋" w:cs="仿宋"/>
                <w:color w:val="auto"/>
              </w:rPr>
            </w:pPr>
            <w:r>
              <w:rPr>
                <w:rFonts w:hint="eastAsia" w:ascii="仿宋" w:hAnsi="仿宋" w:eastAsia="仿宋" w:cs="仿宋"/>
                <w:color w:val="auto"/>
              </w:rPr>
              <w:t>标的名称</w:t>
            </w:r>
          </w:p>
        </w:tc>
        <w:tc>
          <w:tcPr>
            <w:tcW w:w="821" w:type="dxa"/>
          </w:tcPr>
          <w:p w14:paraId="40A8474F">
            <w:pPr>
              <w:pStyle w:val="16"/>
              <w:jc w:val="center"/>
              <w:rPr>
                <w:rFonts w:hint="eastAsia" w:ascii="仿宋" w:hAnsi="仿宋" w:eastAsia="仿宋" w:cs="仿宋"/>
                <w:color w:val="auto"/>
              </w:rPr>
            </w:pPr>
            <w:r>
              <w:rPr>
                <w:rFonts w:hint="eastAsia" w:ascii="仿宋" w:hAnsi="仿宋" w:eastAsia="仿宋" w:cs="仿宋"/>
                <w:color w:val="auto"/>
              </w:rPr>
              <w:t>数量</w:t>
            </w:r>
            <w:r>
              <w:rPr>
                <w:rFonts w:hint="eastAsia" w:ascii="仿宋" w:hAnsi="仿宋" w:eastAsia="仿宋" w:cs="仿宋"/>
                <w:color w:val="auto"/>
              </w:rPr>
              <w:br w:type="textWrapping"/>
            </w:r>
            <w:r>
              <w:rPr>
                <w:rFonts w:hint="eastAsia" w:ascii="仿宋" w:hAnsi="仿宋" w:eastAsia="仿宋" w:cs="仿宋"/>
                <w:color w:val="auto"/>
              </w:rPr>
              <w:t>(计量单位)</w:t>
            </w:r>
          </w:p>
        </w:tc>
        <w:tc>
          <w:tcPr>
            <w:tcW w:w="821" w:type="dxa"/>
          </w:tcPr>
          <w:p w14:paraId="6F00F207">
            <w:pPr>
              <w:pStyle w:val="16"/>
              <w:jc w:val="center"/>
              <w:rPr>
                <w:rFonts w:hint="eastAsia" w:ascii="仿宋" w:hAnsi="仿宋" w:eastAsia="仿宋" w:cs="仿宋"/>
                <w:color w:val="auto"/>
              </w:rPr>
            </w:pPr>
            <w:r>
              <w:rPr>
                <w:rFonts w:hint="eastAsia" w:ascii="仿宋" w:hAnsi="仿宋" w:eastAsia="仿宋" w:cs="仿宋"/>
                <w:color w:val="auto"/>
              </w:rPr>
              <w:t>标的金额 （元）</w:t>
            </w:r>
          </w:p>
        </w:tc>
        <w:tc>
          <w:tcPr>
            <w:tcW w:w="821" w:type="dxa"/>
          </w:tcPr>
          <w:p w14:paraId="4386EB05">
            <w:pPr>
              <w:pStyle w:val="16"/>
              <w:jc w:val="center"/>
              <w:rPr>
                <w:rFonts w:hint="eastAsia" w:ascii="仿宋" w:hAnsi="仿宋" w:eastAsia="仿宋" w:cs="仿宋"/>
                <w:color w:val="auto"/>
              </w:rPr>
            </w:pPr>
            <w:r>
              <w:rPr>
                <w:rFonts w:hint="eastAsia" w:ascii="仿宋" w:hAnsi="仿宋" w:eastAsia="仿宋" w:cs="仿宋"/>
                <w:color w:val="auto"/>
              </w:rPr>
              <w:t>所属行业</w:t>
            </w:r>
          </w:p>
        </w:tc>
        <w:tc>
          <w:tcPr>
            <w:tcW w:w="821" w:type="dxa"/>
          </w:tcPr>
          <w:p w14:paraId="54E2123E">
            <w:pPr>
              <w:pStyle w:val="16"/>
              <w:jc w:val="center"/>
              <w:rPr>
                <w:rFonts w:hint="eastAsia" w:ascii="仿宋" w:hAnsi="仿宋" w:eastAsia="仿宋" w:cs="仿宋"/>
                <w:color w:val="auto"/>
              </w:rPr>
            </w:pPr>
            <w:r>
              <w:rPr>
                <w:rFonts w:hint="eastAsia" w:ascii="仿宋" w:hAnsi="仿宋" w:eastAsia="仿宋" w:cs="仿宋"/>
                <w:color w:val="auto"/>
              </w:rPr>
              <w:t>是否涉及核心产品</w:t>
            </w:r>
          </w:p>
        </w:tc>
        <w:tc>
          <w:tcPr>
            <w:tcW w:w="821" w:type="dxa"/>
          </w:tcPr>
          <w:p w14:paraId="104B3040">
            <w:pPr>
              <w:pStyle w:val="16"/>
              <w:jc w:val="center"/>
              <w:rPr>
                <w:rFonts w:hint="eastAsia" w:ascii="仿宋" w:hAnsi="仿宋" w:eastAsia="仿宋" w:cs="仿宋"/>
                <w:color w:val="auto"/>
              </w:rPr>
            </w:pPr>
            <w:r>
              <w:rPr>
                <w:rFonts w:hint="eastAsia" w:ascii="仿宋" w:hAnsi="仿宋" w:eastAsia="仿宋" w:cs="仿宋"/>
                <w:color w:val="auto"/>
              </w:rPr>
              <w:t>是否涉及采购进口产品</w:t>
            </w:r>
          </w:p>
        </w:tc>
        <w:tc>
          <w:tcPr>
            <w:tcW w:w="821" w:type="dxa"/>
          </w:tcPr>
          <w:p w14:paraId="3EF959E1">
            <w:pPr>
              <w:pStyle w:val="16"/>
              <w:jc w:val="center"/>
              <w:rPr>
                <w:rFonts w:hint="eastAsia" w:ascii="仿宋" w:hAnsi="仿宋" w:eastAsia="仿宋" w:cs="仿宋"/>
                <w:color w:val="auto"/>
              </w:rPr>
            </w:pPr>
            <w:r>
              <w:rPr>
                <w:rFonts w:hint="eastAsia" w:ascii="仿宋" w:hAnsi="仿宋" w:eastAsia="仿宋" w:cs="仿宋"/>
                <w:color w:val="auto"/>
              </w:rPr>
              <w:t>是否涉及强制采购节能产品</w:t>
            </w:r>
          </w:p>
        </w:tc>
        <w:tc>
          <w:tcPr>
            <w:tcW w:w="639" w:type="dxa"/>
          </w:tcPr>
          <w:p w14:paraId="5DE2ADB6">
            <w:pPr>
              <w:pStyle w:val="16"/>
              <w:jc w:val="center"/>
              <w:rPr>
                <w:rFonts w:hint="eastAsia" w:ascii="仿宋" w:hAnsi="仿宋" w:eastAsia="仿宋" w:cs="仿宋"/>
                <w:color w:val="auto"/>
              </w:rPr>
            </w:pPr>
            <w:r>
              <w:rPr>
                <w:rFonts w:hint="eastAsia" w:ascii="仿宋" w:hAnsi="仿宋" w:eastAsia="仿宋" w:cs="仿宋"/>
                <w:color w:val="auto"/>
              </w:rPr>
              <w:t>是否涉及优先采购节能产品</w:t>
            </w:r>
          </w:p>
        </w:tc>
        <w:tc>
          <w:tcPr>
            <w:tcW w:w="639" w:type="dxa"/>
          </w:tcPr>
          <w:p w14:paraId="6D695CED">
            <w:pPr>
              <w:pStyle w:val="16"/>
              <w:jc w:val="center"/>
              <w:rPr>
                <w:rFonts w:hint="eastAsia" w:ascii="仿宋" w:hAnsi="仿宋" w:eastAsia="仿宋" w:cs="仿宋"/>
                <w:color w:val="auto"/>
              </w:rPr>
            </w:pPr>
            <w:r>
              <w:rPr>
                <w:rFonts w:hint="eastAsia" w:ascii="仿宋" w:hAnsi="仿宋" w:eastAsia="仿宋" w:cs="仿宋"/>
                <w:color w:val="auto"/>
              </w:rPr>
              <w:t>是否涉及优先采购环境标志产品</w:t>
            </w:r>
          </w:p>
        </w:tc>
      </w:tr>
      <w:tr w14:paraId="21857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6" w:type="dxa"/>
          </w:tcPr>
          <w:p w14:paraId="322EB45F">
            <w:pPr>
              <w:pStyle w:val="16"/>
              <w:jc w:val="left"/>
              <w:rPr>
                <w:rFonts w:hint="eastAsia" w:ascii="仿宋" w:hAnsi="仿宋" w:eastAsia="仿宋" w:cs="仿宋"/>
                <w:color w:val="auto"/>
              </w:rPr>
            </w:pPr>
            <w:r>
              <w:rPr>
                <w:rFonts w:hint="eastAsia" w:ascii="仿宋" w:hAnsi="仿宋" w:eastAsia="仿宋" w:cs="仿宋"/>
                <w:color w:val="auto"/>
              </w:rPr>
              <w:t>1</w:t>
            </w:r>
          </w:p>
        </w:tc>
        <w:tc>
          <w:tcPr>
            <w:tcW w:w="821" w:type="dxa"/>
          </w:tcPr>
          <w:p w14:paraId="4A3C2B6F">
            <w:pPr>
              <w:pStyle w:val="16"/>
              <w:jc w:val="left"/>
              <w:rPr>
                <w:rFonts w:hint="eastAsia" w:ascii="仿宋" w:hAnsi="仿宋" w:eastAsia="仿宋" w:cs="仿宋"/>
                <w:color w:val="auto"/>
              </w:rPr>
            </w:pPr>
            <w:r>
              <w:rPr>
                <w:rFonts w:hint="eastAsia" w:ascii="仿宋" w:hAnsi="仿宋" w:eastAsia="仿宋" w:cs="仿宋"/>
                <w:color w:val="auto"/>
              </w:rPr>
              <w:t>中医医院服务</w:t>
            </w:r>
          </w:p>
        </w:tc>
        <w:tc>
          <w:tcPr>
            <w:tcW w:w="821" w:type="dxa"/>
          </w:tcPr>
          <w:p w14:paraId="0D350311">
            <w:pPr>
              <w:pStyle w:val="16"/>
              <w:jc w:val="left"/>
              <w:rPr>
                <w:rFonts w:hint="default" w:ascii="仿宋" w:hAnsi="仿宋" w:eastAsia="仿宋" w:cs="仿宋"/>
                <w:color w:val="auto"/>
                <w:lang w:val="en-US" w:eastAsia="zh-CN"/>
              </w:rPr>
            </w:pPr>
            <w:r>
              <w:rPr>
                <w:rFonts w:hint="eastAsia" w:ascii="仿宋_GB2312" w:hAnsi="仿宋_GB2312" w:eastAsia="仿宋_GB2312" w:cs="仿宋_GB2312"/>
                <w:color w:val="auto"/>
                <w:lang w:val="en-US" w:eastAsia="zh-CN"/>
              </w:rPr>
              <w:t>成都市新津区中医医院中药衍生产品研究试制服务采购</w:t>
            </w:r>
            <w:r>
              <w:rPr>
                <w:rFonts w:hint="eastAsia" w:ascii="仿宋" w:hAnsi="仿宋" w:eastAsia="仿宋" w:cs="仿宋"/>
                <w:color w:val="auto"/>
                <w:lang w:val="en-US" w:eastAsia="zh-CN"/>
              </w:rPr>
              <w:t>项目</w:t>
            </w:r>
          </w:p>
        </w:tc>
        <w:tc>
          <w:tcPr>
            <w:tcW w:w="821" w:type="dxa"/>
          </w:tcPr>
          <w:p w14:paraId="2A00B8BE">
            <w:pPr>
              <w:pStyle w:val="16"/>
              <w:jc w:val="right"/>
              <w:rPr>
                <w:rFonts w:hint="eastAsia" w:ascii="仿宋" w:hAnsi="仿宋" w:eastAsia="仿宋" w:cs="仿宋"/>
                <w:color w:val="auto"/>
              </w:rPr>
            </w:pPr>
            <w:r>
              <w:rPr>
                <w:rFonts w:hint="eastAsia" w:ascii="仿宋" w:hAnsi="仿宋" w:eastAsia="仿宋" w:cs="仿宋"/>
                <w:color w:val="auto"/>
              </w:rPr>
              <w:t>1.00（项）</w:t>
            </w:r>
          </w:p>
        </w:tc>
        <w:tc>
          <w:tcPr>
            <w:tcW w:w="821" w:type="dxa"/>
          </w:tcPr>
          <w:p w14:paraId="56999AA3">
            <w:pPr>
              <w:pStyle w:val="16"/>
              <w:jc w:val="right"/>
              <w:rPr>
                <w:rFonts w:hint="eastAsia" w:ascii="仿宋" w:hAnsi="仿宋" w:eastAsia="仿宋" w:cs="仿宋"/>
                <w:color w:val="auto"/>
              </w:rPr>
            </w:pPr>
          </w:p>
        </w:tc>
        <w:tc>
          <w:tcPr>
            <w:tcW w:w="821" w:type="dxa"/>
          </w:tcPr>
          <w:p w14:paraId="54137F95">
            <w:pPr>
              <w:pStyle w:val="16"/>
              <w:jc w:val="left"/>
              <w:rPr>
                <w:rFonts w:hint="eastAsia" w:ascii="仿宋" w:hAnsi="仿宋" w:eastAsia="仿宋" w:cs="仿宋"/>
                <w:color w:val="auto"/>
              </w:rPr>
            </w:pPr>
            <w:r>
              <w:rPr>
                <w:rFonts w:hint="eastAsia" w:ascii="仿宋" w:hAnsi="仿宋" w:eastAsia="仿宋" w:cs="仿宋"/>
                <w:color w:val="auto"/>
              </w:rPr>
              <w:t>其他未列明行业</w:t>
            </w:r>
          </w:p>
        </w:tc>
        <w:tc>
          <w:tcPr>
            <w:tcW w:w="821" w:type="dxa"/>
          </w:tcPr>
          <w:p w14:paraId="426657CE">
            <w:pPr>
              <w:pStyle w:val="16"/>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52400077">
            <w:pPr>
              <w:pStyle w:val="16"/>
              <w:jc w:val="left"/>
              <w:rPr>
                <w:rFonts w:hint="eastAsia" w:ascii="仿宋" w:hAnsi="仿宋" w:eastAsia="仿宋" w:cs="仿宋"/>
                <w:color w:val="auto"/>
              </w:rPr>
            </w:pPr>
            <w:r>
              <w:rPr>
                <w:rFonts w:hint="eastAsia" w:ascii="仿宋" w:hAnsi="仿宋" w:eastAsia="仿宋" w:cs="仿宋"/>
                <w:color w:val="auto"/>
              </w:rPr>
              <w:t>否</w:t>
            </w:r>
          </w:p>
        </w:tc>
        <w:tc>
          <w:tcPr>
            <w:tcW w:w="821" w:type="dxa"/>
          </w:tcPr>
          <w:p w14:paraId="0DFA3853">
            <w:pPr>
              <w:pStyle w:val="16"/>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327E8E38">
            <w:pPr>
              <w:pStyle w:val="16"/>
              <w:jc w:val="left"/>
              <w:rPr>
                <w:rFonts w:hint="eastAsia" w:ascii="仿宋" w:hAnsi="仿宋" w:eastAsia="仿宋" w:cs="仿宋"/>
                <w:color w:val="auto"/>
              </w:rPr>
            </w:pPr>
            <w:r>
              <w:rPr>
                <w:rFonts w:hint="eastAsia" w:ascii="仿宋" w:hAnsi="仿宋" w:eastAsia="仿宋" w:cs="仿宋"/>
                <w:color w:val="auto"/>
              </w:rPr>
              <w:t>否</w:t>
            </w:r>
          </w:p>
        </w:tc>
        <w:tc>
          <w:tcPr>
            <w:tcW w:w="639" w:type="dxa"/>
          </w:tcPr>
          <w:p w14:paraId="0BA1B2B7">
            <w:pPr>
              <w:pStyle w:val="16"/>
              <w:jc w:val="left"/>
              <w:rPr>
                <w:rFonts w:hint="eastAsia" w:ascii="仿宋" w:hAnsi="仿宋" w:eastAsia="仿宋" w:cs="仿宋"/>
                <w:color w:val="auto"/>
              </w:rPr>
            </w:pPr>
            <w:r>
              <w:rPr>
                <w:rFonts w:hint="eastAsia" w:ascii="仿宋" w:hAnsi="仿宋" w:eastAsia="仿宋" w:cs="仿宋"/>
                <w:color w:val="auto"/>
              </w:rPr>
              <w:t>否</w:t>
            </w:r>
          </w:p>
        </w:tc>
      </w:tr>
    </w:tbl>
    <w:p w14:paraId="01E07EE4">
      <w:pPr>
        <w:pStyle w:val="2"/>
        <w:numPr>
          <w:ilvl w:val="0"/>
          <w:numId w:val="0"/>
        </w:numPr>
        <w:rPr>
          <w:rFonts w:hint="default" w:eastAsiaTheme="majorEastAsia"/>
          <w:lang w:val="en-US" w:eastAsia="zh-CN"/>
        </w:rPr>
      </w:pPr>
    </w:p>
    <w:p w14:paraId="44DA54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hAnsi="宋体" w:cs="宋体"/>
          <w:b/>
          <w:color w:val="auto"/>
          <w:sz w:val="32"/>
          <w:szCs w:val="32"/>
          <w:lang w:val="en-US" w:eastAsia="zh-CN"/>
        </w:rPr>
      </w:pPr>
      <w:r>
        <w:rPr>
          <w:rFonts w:hint="eastAsia" w:ascii="宋体" w:hAnsi="宋体" w:eastAsia="宋体" w:cs="宋体"/>
          <w:b/>
          <w:bCs/>
          <w:color w:val="auto"/>
          <w:sz w:val="24"/>
          <w:szCs w:val="24"/>
          <w:highlight w:val="none"/>
        </w:rPr>
        <w:t>★</w:t>
      </w:r>
      <w:r>
        <w:rPr>
          <w:rFonts w:hint="eastAsia" w:ascii="仿宋" w:hAnsi="仿宋" w:eastAsia="仿宋" w:cs="仿宋"/>
          <w:b/>
          <w:bCs w:val="0"/>
          <w:color w:val="auto"/>
          <w:sz w:val="32"/>
          <w:szCs w:val="32"/>
          <w:highlight w:val="none"/>
          <w:lang w:val="en-US" w:eastAsia="zh-CN"/>
        </w:rPr>
        <w:t>二、</w:t>
      </w:r>
      <w:r>
        <w:rPr>
          <w:rFonts w:ascii="仿宋_GB2312" w:hAnsi="仿宋_GB2312" w:eastAsia="仿宋_GB2312" w:cs="仿宋_GB2312"/>
          <w:b/>
          <w:color w:val="auto"/>
          <w:sz w:val="28"/>
        </w:rPr>
        <w:t>技术要求</w:t>
      </w:r>
    </w:p>
    <w:tbl>
      <w:tblPr>
        <w:tblStyle w:val="1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6"/>
        <w:gridCol w:w="581"/>
        <w:gridCol w:w="1495"/>
        <w:gridCol w:w="5814"/>
      </w:tblGrid>
      <w:tr w14:paraId="1C8477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5A7B2C06">
            <w:pPr>
              <w:pStyle w:val="16"/>
              <w:jc w:val="center"/>
              <w:rPr>
                <w:color w:val="auto"/>
              </w:rPr>
            </w:pPr>
            <w:r>
              <w:rPr>
                <w:rFonts w:ascii="仿宋_GB2312" w:hAnsi="仿宋_GB2312" w:eastAsia="仿宋_GB2312" w:cs="仿宋_GB2312"/>
                <w:color w:val="auto"/>
              </w:rPr>
              <w:t>序号</w:t>
            </w:r>
          </w:p>
        </w:tc>
        <w:tc>
          <w:tcPr>
            <w:tcW w:w="581" w:type="dxa"/>
          </w:tcPr>
          <w:p w14:paraId="301465F9">
            <w:pPr>
              <w:pStyle w:val="16"/>
              <w:jc w:val="center"/>
              <w:rPr>
                <w:color w:val="auto"/>
              </w:rPr>
            </w:pPr>
            <w:r>
              <w:rPr>
                <w:rFonts w:ascii="仿宋_GB2312" w:hAnsi="仿宋_GB2312" w:eastAsia="仿宋_GB2312" w:cs="仿宋_GB2312"/>
                <w:color w:val="auto"/>
              </w:rPr>
              <w:t>符号标识</w:t>
            </w:r>
          </w:p>
        </w:tc>
        <w:tc>
          <w:tcPr>
            <w:tcW w:w="1495" w:type="dxa"/>
          </w:tcPr>
          <w:p w14:paraId="1CD87107">
            <w:pPr>
              <w:pStyle w:val="16"/>
              <w:jc w:val="center"/>
              <w:rPr>
                <w:color w:val="auto"/>
              </w:rPr>
            </w:pPr>
            <w:r>
              <w:rPr>
                <w:rFonts w:ascii="仿宋_GB2312" w:hAnsi="仿宋_GB2312" w:eastAsia="仿宋_GB2312" w:cs="仿宋_GB2312"/>
                <w:color w:val="auto"/>
              </w:rPr>
              <w:t>技术要求名称</w:t>
            </w:r>
          </w:p>
        </w:tc>
        <w:tc>
          <w:tcPr>
            <w:tcW w:w="5814" w:type="dxa"/>
          </w:tcPr>
          <w:p w14:paraId="4F55FCEC">
            <w:pPr>
              <w:pStyle w:val="16"/>
              <w:jc w:val="center"/>
              <w:rPr>
                <w:color w:val="auto"/>
              </w:rPr>
            </w:pPr>
            <w:r>
              <w:rPr>
                <w:rFonts w:ascii="仿宋_GB2312" w:hAnsi="仿宋_GB2312" w:eastAsia="仿宋_GB2312" w:cs="仿宋_GB2312"/>
                <w:color w:val="auto"/>
              </w:rPr>
              <w:t>技术参数与性能指标</w:t>
            </w:r>
          </w:p>
        </w:tc>
      </w:tr>
      <w:tr w14:paraId="66CCA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6" w:type="dxa"/>
          </w:tcPr>
          <w:p w14:paraId="16D544A0">
            <w:pPr>
              <w:pStyle w:val="16"/>
              <w:jc w:val="center"/>
              <w:rPr>
                <w:color w:val="auto"/>
              </w:rPr>
            </w:pPr>
            <w:r>
              <w:rPr>
                <w:rFonts w:ascii="仿宋_GB2312" w:hAnsi="仿宋_GB2312" w:eastAsia="仿宋_GB2312" w:cs="仿宋_GB2312"/>
                <w:color w:val="auto"/>
              </w:rPr>
              <w:t>1</w:t>
            </w:r>
          </w:p>
        </w:tc>
        <w:tc>
          <w:tcPr>
            <w:tcW w:w="581" w:type="dxa"/>
          </w:tcPr>
          <w:p w14:paraId="2139427E">
            <w:pPr>
              <w:rPr>
                <w:color w:val="auto"/>
              </w:rPr>
            </w:pPr>
          </w:p>
        </w:tc>
        <w:tc>
          <w:tcPr>
            <w:tcW w:w="1495" w:type="dxa"/>
          </w:tcPr>
          <w:p w14:paraId="16A656CF">
            <w:pPr>
              <w:pStyle w:val="16"/>
              <w:jc w:val="left"/>
              <w:rPr>
                <w:color w:val="auto"/>
              </w:rPr>
            </w:pPr>
            <w:r>
              <w:rPr>
                <w:rFonts w:ascii="仿宋_GB2312" w:hAnsi="仿宋_GB2312" w:eastAsia="仿宋_GB2312" w:cs="仿宋_GB2312"/>
                <w:color w:val="auto"/>
              </w:rPr>
              <w:t>技术服务要求</w:t>
            </w:r>
          </w:p>
        </w:tc>
        <w:tc>
          <w:tcPr>
            <w:tcW w:w="5814" w:type="dxa"/>
          </w:tcPr>
          <w:p w14:paraId="4B4B5BC2">
            <w:pPr>
              <w:pStyle w:val="16"/>
              <w:jc w:val="left"/>
              <w:rPr>
                <w:b w:val="0"/>
                <w:bCs/>
                <w:color w:val="auto"/>
              </w:rPr>
            </w:pPr>
            <w:r>
              <w:rPr>
                <w:rFonts w:ascii="仿宋_GB2312" w:hAnsi="仿宋_GB2312" w:eastAsia="仿宋_GB2312" w:cs="仿宋_GB2312"/>
                <w:b w:val="0"/>
                <w:bCs/>
                <w:color w:val="auto"/>
                <w:sz w:val="24"/>
              </w:rPr>
              <w:t>（一）</w:t>
            </w:r>
            <w:r>
              <w:rPr>
                <w:rFonts w:hint="eastAsia" w:ascii="仿宋_GB2312" w:hAnsi="仿宋_GB2312" w:eastAsia="仿宋_GB2312" w:cs="仿宋_GB2312"/>
                <w:b w:val="0"/>
                <w:bCs/>
                <w:color w:val="auto"/>
                <w:sz w:val="24"/>
                <w:lang w:val="en-US" w:eastAsia="zh-CN"/>
              </w:rPr>
              <w:t>2种中药衍生产品共4个品规的基本信息</w:t>
            </w:r>
          </w:p>
          <w:p w14:paraId="2CF75BCF">
            <w:pPr>
              <w:pStyle w:val="16"/>
              <w:jc w:val="center"/>
              <w:rPr>
                <w:rFonts w:ascii="仿宋_GB2312" w:hAnsi="仿宋_GB2312" w:eastAsia="仿宋_GB2312" w:cs="仿宋_GB2312"/>
                <w:color w:val="auto"/>
              </w:rPr>
            </w:pPr>
          </w:p>
          <w:tbl>
            <w:tblPr>
              <w:tblStyle w:val="11"/>
              <w:tblW w:w="5473" w:type="dxa"/>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510"/>
              <w:gridCol w:w="1706"/>
              <w:gridCol w:w="1329"/>
              <w:gridCol w:w="1928"/>
            </w:tblGrid>
            <w:tr w14:paraId="4E6585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9A8E1C7">
                  <w:pPr>
                    <w:pStyle w:val="16"/>
                    <w:jc w:val="center"/>
                    <w:rPr>
                      <w:color w:val="auto"/>
                      <w:sz w:val="20"/>
                      <w:szCs w:val="20"/>
                    </w:rPr>
                  </w:pPr>
                  <w:r>
                    <w:rPr>
                      <w:rFonts w:ascii="仿宋_GB2312" w:hAnsi="仿宋_GB2312" w:eastAsia="仿宋_GB2312" w:cs="仿宋_GB2312"/>
                      <w:color w:val="auto"/>
                      <w:sz w:val="20"/>
                      <w:szCs w:val="20"/>
                    </w:rPr>
                    <w:t>序号</w:t>
                  </w:r>
                </w:p>
              </w:tc>
              <w:tc>
                <w:tcPr>
                  <w:tcW w:w="170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2A40E0E">
                  <w:pPr>
                    <w:pStyle w:val="16"/>
                    <w:jc w:val="center"/>
                    <w:rPr>
                      <w:color w:val="auto"/>
                      <w:sz w:val="20"/>
                      <w:szCs w:val="20"/>
                    </w:rPr>
                  </w:pPr>
                  <w:r>
                    <w:rPr>
                      <w:rFonts w:hint="eastAsia" w:ascii="仿宋_GB2312" w:hAnsi="仿宋_GB2312" w:eastAsia="仿宋_GB2312" w:cs="仿宋_GB2312"/>
                      <w:color w:val="auto"/>
                      <w:sz w:val="20"/>
                      <w:szCs w:val="20"/>
                      <w:lang w:val="en-US" w:eastAsia="zh-CN"/>
                    </w:rPr>
                    <w:t>产品</w:t>
                  </w:r>
                  <w:r>
                    <w:rPr>
                      <w:rFonts w:ascii="仿宋_GB2312" w:hAnsi="仿宋_GB2312" w:eastAsia="仿宋_GB2312" w:cs="仿宋_GB2312"/>
                      <w:color w:val="auto"/>
                      <w:sz w:val="20"/>
                      <w:szCs w:val="20"/>
                    </w:rPr>
                    <w:t>暂定名</w:t>
                  </w:r>
                </w:p>
              </w:tc>
              <w:tc>
                <w:tcPr>
                  <w:tcW w:w="1329"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2CCFEEFA">
                  <w:pPr>
                    <w:pStyle w:val="16"/>
                    <w:jc w:val="center"/>
                    <w:rPr>
                      <w:rFonts w:hint="eastAsia" w:eastAsia="仿宋_GB2312"/>
                      <w:color w:val="auto"/>
                      <w:sz w:val="20"/>
                      <w:szCs w:val="20"/>
                      <w:lang w:eastAsia="zh-CN"/>
                    </w:rPr>
                  </w:pPr>
                  <w:r>
                    <w:rPr>
                      <w:rFonts w:ascii="仿宋_GB2312" w:hAnsi="仿宋_GB2312" w:eastAsia="仿宋_GB2312" w:cs="仿宋_GB2312"/>
                      <w:color w:val="auto"/>
                      <w:sz w:val="20"/>
                      <w:szCs w:val="20"/>
                    </w:rPr>
                    <w:t>暂定</w:t>
                  </w:r>
                  <w:r>
                    <w:rPr>
                      <w:rFonts w:hint="eastAsia" w:ascii="仿宋_GB2312" w:hAnsi="仿宋_GB2312" w:eastAsia="仿宋_GB2312" w:cs="仿宋_GB2312"/>
                      <w:color w:val="auto"/>
                      <w:sz w:val="20"/>
                      <w:szCs w:val="20"/>
                      <w:lang w:val="en-US" w:eastAsia="zh-CN"/>
                    </w:rPr>
                    <w:t>品类</w:t>
                  </w:r>
                </w:p>
              </w:tc>
              <w:tc>
                <w:tcPr>
                  <w:tcW w:w="192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E447C28">
                  <w:pPr>
                    <w:pStyle w:val="16"/>
                    <w:jc w:val="center"/>
                    <w:rPr>
                      <w:color w:val="auto"/>
                      <w:sz w:val="20"/>
                      <w:szCs w:val="20"/>
                    </w:rPr>
                  </w:pPr>
                  <w:r>
                    <w:rPr>
                      <w:rFonts w:ascii="仿宋_GB2312" w:hAnsi="仿宋_GB2312" w:eastAsia="仿宋_GB2312" w:cs="仿宋_GB2312"/>
                      <w:color w:val="auto"/>
                      <w:sz w:val="20"/>
                      <w:szCs w:val="20"/>
                    </w:rPr>
                    <w:t>暂定规格</w:t>
                  </w:r>
                </w:p>
              </w:tc>
            </w:tr>
            <w:tr w14:paraId="2F3A1B3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EDEB619">
                  <w:pPr>
                    <w:pStyle w:val="16"/>
                    <w:jc w:val="center"/>
                    <w:rPr>
                      <w:color w:val="auto"/>
                      <w:sz w:val="20"/>
                      <w:szCs w:val="20"/>
                    </w:rPr>
                  </w:pPr>
                  <w:r>
                    <w:rPr>
                      <w:rFonts w:ascii="仿宋_GB2312" w:hAnsi="仿宋_GB2312" w:eastAsia="仿宋_GB2312" w:cs="仿宋_GB2312"/>
                      <w:color w:val="auto"/>
                      <w:sz w:val="20"/>
                      <w:szCs w:val="20"/>
                    </w:rPr>
                    <w:t>1</w:t>
                  </w:r>
                </w:p>
              </w:tc>
              <w:tc>
                <w:tcPr>
                  <w:tcW w:w="170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DFF08F5">
                  <w:pPr>
                    <w:pStyle w:val="16"/>
                    <w:jc w:val="center"/>
                    <w:rPr>
                      <w:rFonts w:hint="default" w:eastAsiaTheme="minorEastAsia"/>
                      <w:color w:val="auto"/>
                      <w:sz w:val="20"/>
                      <w:szCs w:val="20"/>
                      <w:lang w:val="en-US" w:eastAsia="zh-CN"/>
                    </w:rPr>
                  </w:pPr>
                  <w:r>
                    <w:rPr>
                      <w:rFonts w:hint="eastAsia" w:ascii="仿宋_GB2312" w:hAnsi="仿宋_GB2312" w:eastAsia="仿宋_GB2312" w:cs="仿宋_GB2312"/>
                      <w:color w:val="auto"/>
                      <w:sz w:val="20"/>
                      <w:szCs w:val="20"/>
                      <w:lang w:val="en-US" w:eastAsia="zh-CN"/>
                    </w:rPr>
                    <w:t>保肝降脂饮</w:t>
                  </w:r>
                </w:p>
              </w:tc>
              <w:tc>
                <w:tcPr>
                  <w:tcW w:w="1329"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54EAF8F1">
                  <w:pPr>
                    <w:pStyle w:val="16"/>
                    <w:jc w:val="center"/>
                    <w:rPr>
                      <w:rFonts w:hint="eastAsia" w:eastAsiaTheme="minorEastAsia"/>
                      <w:color w:val="auto"/>
                      <w:sz w:val="20"/>
                      <w:szCs w:val="20"/>
                      <w:lang w:eastAsia="zh-CN"/>
                    </w:rPr>
                  </w:pPr>
                  <w:r>
                    <w:rPr>
                      <w:rFonts w:hint="eastAsia" w:ascii="仿宋_GB2312" w:hAnsi="仿宋_GB2312" w:eastAsia="仿宋_GB2312" w:cs="仿宋_GB2312"/>
                      <w:color w:val="auto"/>
                      <w:sz w:val="20"/>
                      <w:szCs w:val="20"/>
                      <w:lang w:val="en-US" w:eastAsia="zh-CN"/>
                    </w:rPr>
                    <w:t>口服液</w:t>
                  </w:r>
                </w:p>
              </w:tc>
              <w:tc>
                <w:tcPr>
                  <w:tcW w:w="1928"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1054C163">
                  <w:pPr>
                    <w:pStyle w:val="16"/>
                    <w:jc w:val="center"/>
                    <w:rPr>
                      <w:rFonts w:hint="default"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10ml/支*10支/盒</w:t>
                  </w:r>
                </w:p>
              </w:tc>
            </w:tr>
            <w:tr w14:paraId="5AFE90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AA2D613">
                  <w:pPr>
                    <w:pStyle w:val="16"/>
                    <w:jc w:val="center"/>
                    <w:rPr>
                      <w:color w:val="auto"/>
                      <w:sz w:val="20"/>
                      <w:szCs w:val="20"/>
                    </w:rPr>
                  </w:pPr>
                  <w:r>
                    <w:rPr>
                      <w:rFonts w:ascii="仿宋_GB2312" w:hAnsi="仿宋_GB2312" w:eastAsia="仿宋_GB2312" w:cs="仿宋_GB2312"/>
                      <w:color w:val="auto"/>
                      <w:sz w:val="20"/>
                      <w:szCs w:val="20"/>
                    </w:rPr>
                    <w:t>2</w:t>
                  </w:r>
                </w:p>
              </w:tc>
              <w:tc>
                <w:tcPr>
                  <w:tcW w:w="170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550627D">
                  <w:pPr>
                    <w:pStyle w:val="16"/>
                    <w:jc w:val="center"/>
                    <w:rPr>
                      <w:rFonts w:hint="default" w:eastAsiaTheme="minorEastAsia"/>
                      <w:color w:val="auto"/>
                      <w:sz w:val="20"/>
                      <w:szCs w:val="20"/>
                      <w:lang w:val="en-US" w:eastAsia="zh-CN"/>
                    </w:rPr>
                  </w:pPr>
                  <w:r>
                    <w:rPr>
                      <w:rFonts w:hint="eastAsia" w:ascii="仿宋_GB2312" w:hAnsi="仿宋_GB2312" w:eastAsia="仿宋_GB2312" w:cs="仿宋_GB2312"/>
                      <w:color w:val="auto"/>
                      <w:sz w:val="20"/>
                      <w:szCs w:val="20"/>
                      <w:lang w:val="en-US" w:eastAsia="zh-CN"/>
                    </w:rPr>
                    <w:t>保肝降脂茶</w:t>
                  </w:r>
                </w:p>
              </w:tc>
              <w:tc>
                <w:tcPr>
                  <w:tcW w:w="1329"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58AF1A7">
                  <w:pPr>
                    <w:pStyle w:val="16"/>
                    <w:jc w:val="center"/>
                    <w:rPr>
                      <w:rFonts w:hint="default"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袋泡茶</w:t>
                  </w:r>
                </w:p>
              </w:tc>
              <w:tc>
                <w:tcPr>
                  <w:tcW w:w="1928"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65FD64D1">
                  <w:pPr>
                    <w:pStyle w:val="16"/>
                    <w:jc w:val="center"/>
                    <w:rPr>
                      <w:rFonts w:hint="default"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5g/包*10包/盒</w:t>
                  </w:r>
                </w:p>
              </w:tc>
            </w:tr>
            <w:tr w14:paraId="50F085E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E320D18">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3</w:t>
                  </w:r>
                </w:p>
              </w:tc>
              <w:tc>
                <w:tcPr>
                  <w:tcW w:w="1706" w:type="dxa"/>
                  <w:tcBorders>
                    <w:top w:val="single" w:color="000000" w:sz="4" w:space="0"/>
                    <w:left w:val="single" w:color="000000" w:sz="4" w:space="0"/>
                    <w:bottom w:val="single" w:color="000000" w:sz="4" w:space="0"/>
                    <w:right w:val="single" w:color="000000" w:sz="4" w:space="0"/>
                  </w:tcBorders>
                  <w:shd w:val="clear" w:color="auto" w:fill="auto"/>
                  <w:tcMar>
                    <w:top w:w="0" w:type="dxa"/>
                    <w:left w:w="105" w:type="dxa"/>
                    <w:bottom w:w="0" w:type="dxa"/>
                    <w:right w:w="105" w:type="dxa"/>
                  </w:tcMar>
                  <w:vAlign w:val="top"/>
                </w:tcPr>
                <w:p w14:paraId="2A2B2259">
                  <w:pPr>
                    <w:pStyle w:val="16"/>
                    <w:jc w:val="center"/>
                    <w:rPr>
                      <w:rFonts w:hint="eastAsia" w:asciiTheme="minorHAnsi" w:hAnsiTheme="minorHAnsi" w:eastAsiaTheme="minorEastAsia" w:cstheme="minorBidi"/>
                      <w:color w:val="auto"/>
                      <w:sz w:val="20"/>
                      <w:szCs w:val="20"/>
                      <w:lang w:val="en-US" w:eastAsia="zh-CN"/>
                    </w:rPr>
                  </w:pPr>
                  <w:r>
                    <w:rPr>
                      <w:rFonts w:hint="eastAsia" w:ascii="仿宋_GB2312" w:hAnsi="仿宋_GB2312" w:eastAsia="仿宋_GB2312" w:cs="仿宋_GB2312"/>
                      <w:color w:val="auto"/>
                      <w:sz w:val="20"/>
                      <w:szCs w:val="20"/>
                      <w:lang w:val="en-US" w:eastAsia="zh-CN"/>
                    </w:rPr>
                    <w:t>五津凉茶</w:t>
                  </w:r>
                </w:p>
              </w:tc>
              <w:tc>
                <w:tcPr>
                  <w:tcW w:w="1329" w:type="dxa"/>
                  <w:tcBorders>
                    <w:top w:val="single" w:color="000000" w:sz="4" w:space="0"/>
                    <w:left w:val="single" w:color="000000" w:sz="4" w:space="0"/>
                    <w:bottom w:val="single" w:color="000000" w:sz="4" w:space="0"/>
                    <w:right w:val="single" w:color="000000" w:sz="4" w:space="0"/>
                  </w:tcBorders>
                  <w:shd w:val="clear" w:color="auto" w:fill="auto"/>
                  <w:tcMar>
                    <w:top w:w="0" w:type="dxa"/>
                    <w:left w:w="105" w:type="dxa"/>
                    <w:bottom w:w="0" w:type="dxa"/>
                    <w:right w:w="105" w:type="dxa"/>
                  </w:tcMar>
                  <w:vAlign w:val="top"/>
                </w:tcPr>
                <w:p w14:paraId="1731C407">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凉茶</w:t>
                  </w:r>
                </w:p>
              </w:tc>
              <w:tc>
                <w:tcPr>
                  <w:tcW w:w="1928" w:type="dxa"/>
                  <w:tcBorders>
                    <w:top w:val="single" w:color="000000" w:sz="4" w:space="0"/>
                    <w:left w:val="single" w:color="000000" w:sz="4" w:space="0"/>
                    <w:bottom w:val="single" w:color="000000" w:sz="4" w:space="0"/>
                    <w:right w:val="single" w:color="000000" w:sz="4" w:space="0"/>
                  </w:tcBorders>
                  <w:shd w:val="clear" w:color="auto" w:fill="auto"/>
                  <w:tcMar>
                    <w:top w:w="0" w:type="dxa"/>
                    <w:left w:w="105" w:type="dxa"/>
                    <w:bottom w:w="0" w:type="dxa"/>
                    <w:right w:w="105" w:type="dxa"/>
                  </w:tcMar>
                  <w:vAlign w:val="top"/>
                </w:tcPr>
                <w:p w14:paraId="3E99302E">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200ml/瓶</w:t>
                  </w:r>
                </w:p>
              </w:tc>
            </w:tr>
            <w:tr w14:paraId="58DD609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10"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FBE83D6">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4</w:t>
                  </w:r>
                </w:p>
              </w:tc>
              <w:tc>
                <w:tcPr>
                  <w:tcW w:w="170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04B1F41">
                  <w:pPr>
                    <w:pStyle w:val="16"/>
                    <w:jc w:val="center"/>
                    <w:rPr>
                      <w:rFonts w:hint="default"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五津凉茶糖</w:t>
                  </w:r>
                </w:p>
              </w:tc>
              <w:tc>
                <w:tcPr>
                  <w:tcW w:w="1329"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73DD235D">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糖</w:t>
                  </w:r>
                </w:p>
              </w:tc>
              <w:tc>
                <w:tcPr>
                  <w:tcW w:w="1928"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19B8391D">
                  <w:pPr>
                    <w:pStyle w:val="16"/>
                    <w:jc w:val="center"/>
                    <w:rPr>
                      <w:rFonts w:hint="eastAsia" w:ascii="仿宋_GB2312" w:hAnsi="仿宋_GB2312" w:eastAsia="仿宋_GB2312" w:cs="仿宋_GB2312"/>
                      <w:color w:val="auto"/>
                      <w:sz w:val="20"/>
                      <w:szCs w:val="20"/>
                      <w:lang w:val="en-US" w:eastAsia="zh-CN"/>
                    </w:rPr>
                  </w:pPr>
                  <w:r>
                    <w:rPr>
                      <w:rFonts w:hint="eastAsia" w:ascii="仿宋_GB2312" w:hAnsi="仿宋_GB2312" w:eastAsia="仿宋_GB2312" w:cs="仿宋_GB2312"/>
                      <w:color w:val="auto"/>
                      <w:sz w:val="20"/>
                      <w:szCs w:val="20"/>
                      <w:lang w:val="en-US" w:eastAsia="zh-CN"/>
                    </w:rPr>
                    <w:t>5g/颗*10颗/袋</w:t>
                  </w:r>
                </w:p>
              </w:tc>
            </w:tr>
          </w:tbl>
          <w:p w14:paraId="0B744FF8">
            <w:pPr>
              <w:pStyle w:val="16"/>
              <w:jc w:val="center"/>
              <w:rPr>
                <w:rFonts w:ascii="仿宋_GB2312" w:hAnsi="仿宋_GB2312" w:eastAsia="仿宋_GB2312" w:cs="仿宋_GB2312"/>
                <w:color w:val="auto"/>
              </w:rPr>
            </w:pPr>
          </w:p>
          <w:p w14:paraId="2A679F08">
            <w:pPr>
              <w:pStyle w:val="16"/>
              <w:jc w:val="center"/>
              <w:rPr>
                <w:color w:val="auto"/>
              </w:rPr>
            </w:pPr>
            <w:r>
              <w:rPr>
                <w:rFonts w:ascii="仿宋_GB2312" w:hAnsi="仿宋_GB2312" w:eastAsia="仿宋_GB2312" w:cs="仿宋_GB2312"/>
                <w:color w:val="auto"/>
              </w:rPr>
              <w:t xml:space="preserve"> </w:t>
            </w:r>
          </w:p>
          <w:p w14:paraId="2DFEB473">
            <w:pPr>
              <w:pStyle w:val="16"/>
              <w:jc w:val="both"/>
              <w:rPr>
                <w:color w:val="auto"/>
              </w:rPr>
            </w:pPr>
            <w:r>
              <w:rPr>
                <w:rFonts w:ascii="仿宋_GB2312" w:hAnsi="仿宋_GB2312" w:eastAsia="仿宋_GB2312" w:cs="仿宋_GB2312"/>
                <w:color w:val="auto"/>
                <w:sz w:val="24"/>
              </w:rPr>
              <w:t>★</w:t>
            </w:r>
            <w:r>
              <w:rPr>
                <w:rFonts w:ascii="仿宋_GB2312" w:hAnsi="仿宋_GB2312" w:eastAsia="仿宋_GB2312" w:cs="仿宋_GB2312"/>
                <w:b/>
                <w:color w:val="auto"/>
                <w:sz w:val="24"/>
              </w:rPr>
              <w:t>（二）项目要求</w:t>
            </w:r>
          </w:p>
          <w:p w14:paraId="0FE7993A">
            <w:pPr>
              <w:pStyle w:val="16"/>
              <w:numPr>
                <w:ilvl w:val="0"/>
                <w:numId w:val="2"/>
              </w:numPr>
              <w:jc w:val="both"/>
              <w:rPr>
                <w:rFonts w:ascii="仿宋_GB2312" w:hAnsi="仿宋_GB2312" w:eastAsia="仿宋_GB2312" w:cs="仿宋_GB2312"/>
                <w:color w:val="000000"/>
                <w:sz w:val="20"/>
                <w:szCs w:val="20"/>
              </w:rPr>
            </w:pPr>
            <w:r>
              <w:rPr>
                <w:rFonts w:ascii="仿宋_GB2312" w:hAnsi="仿宋_GB2312" w:eastAsia="仿宋_GB2312" w:cs="仿宋_GB2312"/>
                <w:color w:val="auto"/>
                <w:sz w:val="24"/>
              </w:rPr>
              <w:t>服务需求</w:t>
            </w:r>
          </w:p>
          <w:p w14:paraId="09BCD9D7">
            <w:pPr>
              <w:pStyle w:val="16"/>
              <w:ind w:firstLine="480"/>
              <w:jc w:val="both"/>
              <w:rPr>
                <w:rFonts w:hint="eastAsia" w:ascii="仿宋" w:hAnsi="仿宋" w:eastAsia="仿宋" w:cs="仿宋"/>
                <w:color w:val="0000FF"/>
                <w:kern w:val="2"/>
                <w:sz w:val="21"/>
                <w:szCs w:val="21"/>
                <w:lang w:val="en-US" w:eastAsia="zh-CN" w:bidi="ar-SA"/>
              </w:rPr>
            </w:pPr>
            <w:r>
              <w:rPr>
                <w:rFonts w:hint="eastAsia" w:ascii="仿宋" w:hAnsi="仿宋" w:eastAsia="仿宋" w:cs="仿宋"/>
                <w:color w:val="auto"/>
                <w:kern w:val="2"/>
                <w:sz w:val="21"/>
                <w:szCs w:val="21"/>
                <w:lang w:val="en-US" w:eastAsia="zh-CN" w:bidi="ar-SA"/>
              </w:rPr>
              <w:t>完成项目涉及的试验关键技术；完成产品配方；整理、完成生产技术方案；完成专利申请一项；每个品规提供1000个包装单位产品</w:t>
            </w:r>
            <w:r>
              <w:rPr>
                <w:rFonts w:hint="eastAsia" w:ascii="仿宋" w:hAnsi="仿宋" w:eastAsia="仿宋" w:cs="仿宋"/>
                <w:color w:val="0000FF"/>
                <w:kern w:val="2"/>
                <w:sz w:val="21"/>
                <w:szCs w:val="21"/>
                <w:lang w:val="en-US" w:eastAsia="zh-CN" w:bidi="ar-SA"/>
              </w:rPr>
              <w:t>。</w:t>
            </w:r>
            <w:r>
              <w:rPr>
                <w:rFonts w:hint="eastAsia" w:ascii="仿宋" w:hAnsi="仿宋" w:eastAsia="仿宋" w:cs="仿宋"/>
                <w:color w:val="auto"/>
                <w:kern w:val="2"/>
                <w:sz w:val="21"/>
                <w:szCs w:val="21"/>
                <w:lang w:val="en-US" w:eastAsia="zh-CN" w:bidi="ar-SA"/>
              </w:rPr>
              <w:t>项目的报价包括管理、专利、验收、检测检验、制作、成品保护运输、材料费、代理、税费、调试等验收合格前的一切费用，采购人不再另行支付一切其他费用。报价应包含安全防护措施，并做好成品保护。</w:t>
            </w:r>
          </w:p>
          <w:tbl>
            <w:tblPr>
              <w:tblStyle w:val="11"/>
              <w:tblW w:w="5338" w:type="dxa"/>
              <w:tblInd w:w="25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65"/>
              <w:gridCol w:w="767"/>
              <w:gridCol w:w="3906"/>
            </w:tblGrid>
            <w:tr w14:paraId="529D5AB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vMerge w:val="restart"/>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vAlign w:val="top"/>
                </w:tcPr>
                <w:p w14:paraId="4E273C98">
                  <w:pPr>
                    <w:pStyle w:val="16"/>
                    <w:jc w:val="center"/>
                    <w:rPr>
                      <w:sz w:val="20"/>
                      <w:szCs w:val="20"/>
                    </w:rPr>
                  </w:pPr>
                  <w:r>
                    <w:rPr>
                      <w:rFonts w:ascii="仿宋_GB2312" w:hAnsi="仿宋_GB2312" w:eastAsia="仿宋_GB2312" w:cs="仿宋_GB2312"/>
                      <w:color w:val="000000"/>
                      <w:sz w:val="20"/>
                      <w:szCs w:val="20"/>
                    </w:rPr>
                    <w:t>编号</w:t>
                  </w:r>
                </w:p>
              </w:tc>
              <w:tc>
                <w:tcPr>
                  <w:tcW w:w="767"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2368741A">
                  <w:pPr>
                    <w:pStyle w:val="16"/>
                    <w:jc w:val="center"/>
                    <w:rPr>
                      <w:sz w:val="20"/>
                      <w:szCs w:val="20"/>
                    </w:rPr>
                  </w:pPr>
                  <w:r>
                    <w:rPr>
                      <w:rFonts w:ascii="仿宋_GB2312" w:hAnsi="仿宋_GB2312" w:eastAsia="仿宋_GB2312" w:cs="仿宋_GB2312"/>
                      <w:color w:val="000000"/>
                      <w:sz w:val="20"/>
                      <w:szCs w:val="20"/>
                    </w:rPr>
                    <w:t>项目</w:t>
                  </w:r>
                </w:p>
              </w:tc>
              <w:tc>
                <w:tcPr>
                  <w:tcW w:w="3906" w:type="dxa"/>
                  <w:vMerge w:val="restart"/>
                  <w:tcBorders>
                    <w:top w:val="single" w:color="000000" w:sz="4" w:space="0"/>
                    <w:left w:val="nil"/>
                    <w:bottom w:val="single" w:color="000000" w:sz="4" w:space="0"/>
                    <w:right w:val="single" w:color="000000" w:sz="4" w:space="0"/>
                  </w:tcBorders>
                  <w:tcMar>
                    <w:top w:w="0" w:type="dxa"/>
                    <w:left w:w="0" w:type="dxa"/>
                    <w:bottom w:w="0" w:type="dxa"/>
                    <w:right w:w="0" w:type="dxa"/>
                  </w:tcMar>
                  <w:vAlign w:val="top"/>
                </w:tcPr>
                <w:p w14:paraId="6875278D">
                  <w:pPr>
                    <w:pStyle w:val="16"/>
                    <w:jc w:val="center"/>
                    <w:rPr>
                      <w:sz w:val="20"/>
                      <w:szCs w:val="20"/>
                    </w:rPr>
                  </w:pPr>
                  <w:r>
                    <w:rPr>
                      <w:rFonts w:ascii="仿宋_GB2312" w:hAnsi="仿宋_GB2312" w:eastAsia="仿宋_GB2312" w:cs="仿宋_GB2312"/>
                      <w:color w:val="000000"/>
                      <w:sz w:val="20"/>
                      <w:szCs w:val="20"/>
                    </w:rPr>
                    <w:t>服务内容</w:t>
                  </w:r>
                </w:p>
              </w:tc>
            </w:tr>
            <w:tr w14:paraId="3A51959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665" w:type="dxa"/>
                  <w:vMerge w:val="continue"/>
                  <w:tcBorders>
                    <w:top w:val="single" w:color="000000" w:sz="4" w:space="0"/>
                    <w:left w:val="single" w:color="000000" w:sz="4" w:space="0"/>
                    <w:bottom w:val="single" w:color="000000" w:sz="4" w:space="0"/>
                    <w:right w:val="single" w:color="000000" w:sz="4" w:space="0"/>
                  </w:tcBorders>
                </w:tcPr>
                <w:p w14:paraId="31BFD0AD">
                  <w:pPr>
                    <w:rPr>
                      <w:sz w:val="20"/>
                      <w:szCs w:val="20"/>
                    </w:rPr>
                  </w:pPr>
                </w:p>
              </w:tc>
              <w:tc>
                <w:tcPr>
                  <w:tcW w:w="767" w:type="dxa"/>
                  <w:vMerge w:val="continue"/>
                  <w:tcBorders>
                    <w:top w:val="single" w:color="000000" w:sz="4" w:space="0"/>
                    <w:left w:val="nil"/>
                    <w:bottom w:val="single" w:color="000000" w:sz="4" w:space="0"/>
                    <w:right w:val="single" w:color="000000" w:sz="4" w:space="0"/>
                  </w:tcBorders>
                </w:tcPr>
                <w:p w14:paraId="5E24A177">
                  <w:pPr>
                    <w:rPr>
                      <w:sz w:val="20"/>
                      <w:szCs w:val="20"/>
                    </w:rPr>
                  </w:pPr>
                </w:p>
              </w:tc>
              <w:tc>
                <w:tcPr>
                  <w:tcW w:w="3906" w:type="dxa"/>
                  <w:vMerge w:val="continue"/>
                  <w:tcBorders>
                    <w:top w:val="single" w:color="000000" w:sz="4" w:space="0"/>
                    <w:left w:val="nil"/>
                    <w:bottom w:val="single" w:color="000000" w:sz="4" w:space="0"/>
                    <w:right w:val="single" w:color="000000" w:sz="4" w:space="0"/>
                  </w:tcBorders>
                </w:tcPr>
                <w:p w14:paraId="5687A458">
                  <w:pPr>
                    <w:rPr>
                      <w:sz w:val="20"/>
                      <w:szCs w:val="20"/>
                    </w:rPr>
                  </w:pPr>
                </w:p>
              </w:tc>
            </w:tr>
            <w:tr w14:paraId="764FE17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2AF7AB0B">
                  <w:pPr>
                    <w:pStyle w:val="16"/>
                    <w:jc w:val="center"/>
                    <w:rPr>
                      <w:sz w:val="20"/>
                      <w:szCs w:val="20"/>
                    </w:rPr>
                  </w:pPr>
                  <w:r>
                    <w:rPr>
                      <w:rFonts w:ascii="仿宋_GB2312" w:hAnsi="仿宋_GB2312" w:eastAsia="仿宋_GB2312" w:cs="仿宋_GB2312"/>
                      <w:color w:val="000000"/>
                      <w:sz w:val="20"/>
                      <w:szCs w:val="20"/>
                    </w:rPr>
                    <w:t>1</w:t>
                  </w:r>
                </w:p>
              </w:tc>
              <w:tc>
                <w:tcPr>
                  <w:tcW w:w="767"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7239B06A">
                  <w:pPr>
                    <w:pStyle w:val="16"/>
                    <w:jc w:val="center"/>
                    <w:rPr>
                      <w:sz w:val="20"/>
                      <w:szCs w:val="20"/>
                    </w:rPr>
                  </w:pPr>
                  <w:r>
                    <w:rPr>
                      <w:rFonts w:hint="eastAsia" w:ascii="仿宋_GB2312" w:hAnsi="仿宋_GB2312" w:eastAsia="仿宋_GB2312" w:cs="仿宋_GB2312"/>
                      <w:color w:val="000000"/>
                      <w:sz w:val="20"/>
                      <w:szCs w:val="20"/>
                      <w:lang w:val="en-US" w:eastAsia="zh-CN"/>
                    </w:rPr>
                    <w:t>产品</w:t>
                  </w:r>
                  <w:r>
                    <w:rPr>
                      <w:rFonts w:ascii="仿宋_GB2312" w:hAnsi="仿宋_GB2312" w:eastAsia="仿宋_GB2312" w:cs="仿宋_GB2312"/>
                      <w:color w:val="000000"/>
                      <w:sz w:val="20"/>
                      <w:szCs w:val="20"/>
                    </w:rPr>
                    <w:t>研究部分</w:t>
                  </w: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65C1CE5F">
                  <w:pPr>
                    <w:pStyle w:val="16"/>
                    <w:jc w:val="left"/>
                    <w:rPr>
                      <w:sz w:val="20"/>
                      <w:szCs w:val="20"/>
                    </w:rPr>
                  </w:pPr>
                  <w:r>
                    <w:rPr>
                      <w:rFonts w:ascii="仿宋_GB2312" w:hAnsi="仿宋_GB2312" w:eastAsia="仿宋_GB2312" w:cs="仿宋_GB2312"/>
                      <w:color w:val="000000"/>
                      <w:sz w:val="20"/>
                      <w:szCs w:val="20"/>
                    </w:rPr>
                    <w:t>制备工艺研究</w:t>
                  </w:r>
                </w:p>
              </w:tc>
            </w:tr>
            <w:tr w14:paraId="54AA4A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49C25F05">
                  <w:pPr>
                    <w:pStyle w:val="16"/>
                    <w:jc w:val="center"/>
                    <w:rPr>
                      <w:sz w:val="20"/>
                      <w:szCs w:val="20"/>
                    </w:rPr>
                  </w:pPr>
                  <w:r>
                    <w:rPr>
                      <w:rFonts w:ascii="仿宋_GB2312" w:hAnsi="仿宋_GB2312" w:eastAsia="仿宋_GB2312" w:cs="仿宋_GB2312"/>
                      <w:color w:val="000000"/>
                      <w:sz w:val="20"/>
                      <w:szCs w:val="20"/>
                    </w:rPr>
                    <w:t>2</w:t>
                  </w:r>
                </w:p>
              </w:tc>
              <w:tc>
                <w:tcPr>
                  <w:tcW w:w="767" w:type="dxa"/>
                  <w:vMerge w:val="continue"/>
                  <w:tcBorders>
                    <w:top w:val="nil"/>
                    <w:left w:val="nil"/>
                    <w:bottom w:val="single" w:color="000000" w:sz="4" w:space="0"/>
                    <w:right w:val="single" w:color="000000" w:sz="4" w:space="0"/>
                  </w:tcBorders>
                </w:tcPr>
                <w:p w14:paraId="3237920F">
                  <w:pPr>
                    <w:rPr>
                      <w:sz w:val="20"/>
                      <w:szCs w:val="20"/>
                    </w:rPr>
                  </w:pP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2CF8BFB4">
                  <w:pPr>
                    <w:pStyle w:val="16"/>
                    <w:jc w:val="left"/>
                    <w:rPr>
                      <w:rFonts w:hint="eastAsia" w:eastAsia="仿宋_GB2312"/>
                      <w:sz w:val="20"/>
                      <w:szCs w:val="20"/>
                      <w:lang w:eastAsia="zh-CN"/>
                    </w:rPr>
                  </w:pPr>
                  <w:r>
                    <w:rPr>
                      <w:rFonts w:hint="eastAsia" w:ascii="仿宋_GB2312" w:hAnsi="仿宋_GB2312" w:eastAsia="仿宋_GB2312" w:cs="仿宋_GB2312"/>
                      <w:color w:val="000000"/>
                      <w:sz w:val="20"/>
                      <w:szCs w:val="20"/>
                      <w:lang w:val="en-US" w:eastAsia="zh-CN"/>
                    </w:rPr>
                    <w:t>产品</w:t>
                  </w:r>
                  <w:r>
                    <w:rPr>
                      <w:rFonts w:ascii="仿宋_GB2312" w:hAnsi="仿宋_GB2312" w:eastAsia="仿宋_GB2312" w:cs="仿宋_GB2312"/>
                      <w:color w:val="000000"/>
                      <w:sz w:val="20"/>
                      <w:szCs w:val="20"/>
                    </w:rPr>
                    <w:t>的质量标准研究</w:t>
                  </w:r>
                  <w:r>
                    <w:rPr>
                      <w:rFonts w:hint="eastAsia" w:ascii="仿宋_GB2312" w:hAnsi="仿宋_GB2312" w:eastAsia="仿宋_GB2312" w:cs="仿宋_GB2312"/>
                      <w:color w:val="000000"/>
                      <w:sz w:val="20"/>
                      <w:szCs w:val="20"/>
                      <w:lang w:eastAsia="zh-CN"/>
                    </w:rPr>
                    <w:t>（</w:t>
                  </w:r>
                  <w:r>
                    <w:rPr>
                      <w:rFonts w:ascii="仿宋_GB2312" w:hAnsi="仿宋_GB2312" w:eastAsia="仿宋_GB2312" w:cs="仿宋_GB2312"/>
                      <w:color w:val="000000"/>
                      <w:sz w:val="20"/>
                      <w:szCs w:val="20"/>
                    </w:rPr>
                    <w:t>含内控标准、微生物</w:t>
                  </w:r>
                  <w:r>
                    <w:rPr>
                      <w:rFonts w:hint="eastAsia" w:ascii="仿宋_GB2312" w:hAnsi="仿宋_GB2312" w:eastAsia="仿宋_GB2312" w:cs="仿宋_GB2312"/>
                      <w:color w:val="000000"/>
                      <w:sz w:val="20"/>
                      <w:szCs w:val="20"/>
                      <w:lang w:eastAsia="zh-CN"/>
                    </w:rPr>
                    <w:t>）</w:t>
                  </w:r>
                </w:p>
              </w:tc>
            </w:tr>
            <w:tr w14:paraId="4DEA0C4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1A0C9482">
                  <w:pPr>
                    <w:pStyle w:val="16"/>
                    <w:jc w:val="center"/>
                    <w:rPr>
                      <w:sz w:val="20"/>
                      <w:szCs w:val="20"/>
                    </w:rPr>
                  </w:pPr>
                  <w:r>
                    <w:rPr>
                      <w:rFonts w:ascii="仿宋_GB2312" w:hAnsi="仿宋_GB2312" w:eastAsia="仿宋_GB2312" w:cs="仿宋_GB2312"/>
                      <w:color w:val="000000"/>
                      <w:sz w:val="20"/>
                      <w:szCs w:val="20"/>
                    </w:rPr>
                    <w:t>3</w:t>
                  </w:r>
                </w:p>
              </w:tc>
              <w:tc>
                <w:tcPr>
                  <w:tcW w:w="767" w:type="dxa"/>
                  <w:vMerge w:val="continue"/>
                  <w:tcBorders>
                    <w:top w:val="nil"/>
                    <w:left w:val="nil"/>
                    <w:bottom w:val="single" w:color="000000" w:sz="4" w:space="0"/>
                    <w:right w:val="single" w:color="000000" w:sz="4" w:space="0"/>
                  </w:tcBorders>
                </w:tcPr>
                <w:p w14:paraId="1C83B4C7">
                  <w:pPr>
                    <w:rPr>
                      <w:sz w:val="20"/>
                      <w:szCs w:val="20"/>
                    </w:rPr>
                  </w:pP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0A99F50D">
                  <w:pPr>
                    <w:pStyle w:val="16"/>
                    <w:jc w:val="left"/>
                    <w:rPr>
                      <w:rFonts w:hint="eastAsia" w:eastAsia="仿宋_GB2312"/>
                      <w:sz w:val="20"/>
                      <w:szCs w:val="20"/>
                      <w:lang w:eastAsia="zh-CN"/>
                    </w:rPr>
                  </w:pPr>
                  <w:r>
                    <w:rPr>
                      <w:rFonts w:hint="eastAsia" w:ascii="仿宋_GB2312" w:hAnsi="仿宋_GB2312" w:eastAsia="仿宋_GB2312" w:cs="仿宋_GB2312"/>
                      <w:sz w:val="20"/>
                      <w:szCs w:val="20"/>
                      <w:lang w:val="en-US" w:eastAsia="zh-CN"/>
                    </w:rPr>
                    <w:t>产品</w:t>
                  </w:r>
                  <w:r>
                    <w:rPr>
                      <w:rFonts w:ascii="仿宋_GB2312" w:hAnsi="仿宋_GB2312" w:eastAsia="仿宋_GB2312" w:cs="仿宋_GB2312"/>
                      <w:sz w:val="20"/>
                      <w:szCs w:val="20"/>
                    </w:rPr>
                    <w:t>的稳定性研究</w:t>
                  </w:r>
                  <w:r>
                    <w:rPr>
                      <w:rFonts w:hint="eastAsia" w:ascii="仿宋_GB2312" w:hAnsi="仿宋_GB2312" w:eastAsia="仿宋_GB2312" w:cs="仿宋_GB2312"/>
                      <w:sz w:val="20"/>
                      <w:szCs w:val="20"/>
                      <w:lang w:eastAsia="zh-CN"/>
                    </w:rPr>
                    <w:t>，</w:t>
                  </w:r>
                  <w:r>
                    <w:rPr>
                      <w:rFonts w:ascii="仿宋_GB2312" w:hAnsi="仿宋_GB2312" w:eastAsia="仿宋_GB2312" w:cs="仿宋_GB2312"/>
                      <w:sz w:val="20"/>
                      <w:szCs w:val="20"/>
                    </w:rPr>
                    <w:t>基于稳定性考察结果确定</w:t>
                  </w:r>
                  <w:r>
                    <w:rPr>
                      <w:rFonts w:hint="eastAsia" w:ascii="仿宋_GB2312" w:hAnsi="仿宋_GB2312" w:eastAsia="仿宋_GB2312" w:cs="仿宋_GB2312"/>
                      <w:sz w:val="20"/>
                      <w:szCs w:val="20"/>
                      <w:lang w:val="en-US" w:eastAsia="zh-CN"/>
                    </w:rPr>
                    <w:t>产</w:t>
                  </w:r>
                  <w:r>
                    <w:rPr>
                      <w:rFonts w:ascii="仿宋_GB2312" w:hAnsi="仿宋_GB2312" w:eastAsia="仿宋_GB2312" w:cs="仿宋_GB2312"/>
                      <w:sz w:val="20"/>
                      <w:szCs w:val="20"/>
                    </w:rPr>
                    <w:t>品效期。</w:t>
                  </w:r>
                </w:p>
              </w:tc>
            </w:tr>
            <w:tr w14:paraId="0B7D6C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0FB761B3">
                  <w:pPr>
                    <w:pStyle w:val="16"/>
                    <w:jc w:val="center"/>
                    <w:rPr>
                      <w:sz w:val="20"/>
                      <w:szCs w:val="20"/>
                    </w:rPr>
                  </w:pPr>
                  <w:r>
                    <w:rPr>
                      <w:rFonts w:ascii="仿宋_GB2312" w:hAnsi="仿宋_GB2312" w:eastAsia="仿宋_GB2312" w:cs="仿宋_GB2312"/>
                      <w:color w:val="000000"/>
                      <w:sz w:val="20"/>
                      <w:szCs w:val="20"/>
                    </w:rPr>
                    <w:t>4</w:t>
                  </w:r>
                </w:p>
              </w:tc>
              <w:tc>
                <w:tcPr>
                  <w:tcW w:w="767" w:type="dxa"/>
                  <w:vMerge w:val="restart"/>
                  <w:tcBorders>
                    <w:top w:val="nil"/>
                    <w:left w:val="nil"/>
                    <w:bottom w:val="single" w:color="000000" w:sz="4" w:space="0"/>
                    <w:right w:val="single" w:color="000000" w:sz="4" w:space="0"/>
                  </w:tcBorders>
                  <w:tcMar>
                    <w:top w:w="0" w:type="dxa"/>
                    <w:left w:w="0" w:type="dxa"/>
                    <w:bottom w:w="0" w:type="dxa"/>
                    <w:right w:w="0" w:type="dxa"/>
                  </w:tcMar>
                  <w:vAlign w:val="top"/>
                </w:tcPr>
                <w:p w14:paraId="5C2E04FF">
                  <w:pPr>
                    <w:pStyle w:val="16"/>
                    <w:jc w:val="center"/>
                    <w:rPr>
                      <w:sz w:val="20"/>
                      <w:szCs w:val="20"/>
                    </w:rPr>
                  </w:pPr>
                  <w:r>
                    <w:rPr>
                      <w:rFonts w:hint="eastAsia" w:ascii="仿宋_GB2312" w:hAnsi="仿宋_GB2312" w:eastAsia="仿宋_GB2312" w:cs="仿宋_GB2312"/>
                      <w:color w:val="000000"/>
                      <w:sz w:val="20"/>
                      <w:szCs w:val="20"/>
                      <w:lang w:val="en-US" w:eastAsia="zh-CN"/>
                    </w:rPr>
                    <w:t>申报专利及产品标准、商标注册</w:t>
                  </w:r>
                  <w:r>
                    <w:rPr>
                      <w:rFonts w:ascii="仿宋_GB2312" w:hAnsi="仿宋_GB2312" w:eastAsia="仿宋_GB2312" w:cs="仿宋_GB2312"/>
                      <w:color w:val="000000"/>
                      <w:sz w:val="20"/>
                      <w:szCs w:val="20"/>
                    </w:rPr>
                    <w:t>服务</w:t>
                  </w: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78A59D0D">
                  <w:pPr>
                    <w:pStyle w:val="16"/>
                    <w:jc w:val="left"/>
                    <w:rPr>
                      <w:sz w:val="20"/>
                      <w:szCs w:val="20"/>
                    </w:rPr>
                  </w:pPr>
                  <w:r>
                    <w:rPr>
                      <w:rFonts w:ascii="仿宋_GB2312" w:hAnsi="仿宋_GB2312" w:eastAsia="仿宋_GB2312" w:cs="仿宋_GB2312"/>
                      <w:sz w:val="20"/>
                      <w:szCs w:val="20"/>
                    </w:rPr>
                    <w:t>说明书样稿、标签、试验记录</w:t>
                  </w:r>
                </w:p>
              </w:tc>
            </w:tr>
            <w:tr w14:paraId="4DA052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4CC7AFB9">
                  <w:pPr>
                    <w:pStyle w:val="16"/>
                    <w:jc w:val="center"/>
                    <w:rPr>
                      <w:sz w:val="20"/>
                      <w:szCs w:val="20"/>
                    </w:rPr>
                  </w:pPr>
                  <w:r>
                    <w:rPr>
                      <w:rFonts w:ascii="仿宋_GB2312" w:hAnsi="仿宋_GB2312" w:eastAsia="仿宋_GB2312" w:cs="仿宋_GB2312"/>
                      <w:color w:val="000000"/>
                      <w:sz w:val="20"/>
                      <w:szCs w:val="20"/>
                    </w:rPr>
                    <w:t>5</w:t>
                  </w:r>
                </w:p>
              </w:tc>
              <w:tc>
                <w:tcPr>
                  <w:tcW w:w="767" w:type="dxa"/>
                  <w:vMerge w:val="continue"/>
                  <w:tcBorders>
                    <w:top w:val="nil"/>
                    <w:left w:val="nil"/>
                    <w:bottom w:val="single" w:color="000000" w:sz="4" w:space="0"/>
                    <w:right w:val="single" w:color="000000" w:sz="4" w:space="0"/>
                  </w:tcBorders>
                </w:tcPr>
                <w:p w14:paraId="771C570C">
                  <w:pPr>
                    <w:rPr>
                      <w:sz w:val="20"/>
                      <w:szCs w:val="20"/>
                    </w:rPr>
                  </w:pP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312FD8E2">
                  <w:pPr>
                    <w:pStyle w:val="16"/>
                    <w:jc w:val="left"/>
                    <w:rPr>
                      <w:sz w:val="20"/>
                      <w:szCs w:val="20"/>
                    </w:rPr>
                  </w:pPr>
                  <w:r>
                    <w:rPr>
                      <w:rFonts w:ascii="仿宋_GB2312" w:hAnsi="仿宋_GB2312" w:eastAsia="仿宋_GB2312" w:cs="仿宋_GB2312"/>
                      <w:color w:val="000000"/>
                      <w:sz w:val="20"/>
                      <w:szCs w:val="20"/>
                    </w:rPr>
                    <w:t>协助完成处方背景、使用记录收集，文献查新、检索，资料打印</w:t>
                  </w:r>
                </w:p>
              </w:tc>
            </w:tr>
            <w:tr w14:paraId="5B40645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665" w:type="dxa"/>
                  <w:vMerge w:val="restart"/>
                  <w:tcBorders>
                    <w:top w:val="nil"/>
                    <w:left w:val="single" w:color="000000" w:sz="4" w:space="0"/>
                    <w:right w:val="single" w:color="000000" w:sz="4" w:space="0"/>
                  </w:tcBorders>
                  <w:tcMar>
                    <w:top w:w="0" w:type="dxa"/>
                    <w:left w:w="0" w:type="dxa"/>
                    <w:bottom w:w="0" w:type="dxa"/>
                    <w:right w:w="0" w:type="dxa"/>
                  </w:tcMar>
                  <w:vAlign w:val="top"/>
                </w:tcPr>
                <w:p w14:paraId="3E5637E1">
                  <w:pPr>
                    <w:pStyle w:val="16"/>
                    <w:jc w:val="center"/>
                    <w:rPr>
                      <w:sz w:val="20"/>
                      <w:szCs w:val="20"/>
                    </w:rPr>
                  </w:pPr>
                  <w:r>
                    <w:rPr>
                      <w:rFonts w:ascii="仿宋_GB2312" w:hAnsi="仿宋_GB2312" w:eastAsia="仿宋_GB2312" w:cs="仿宋_GB2312"/>
                      <w:color w:val="000000"/>
                      <w:sz w:val="20"/>
                      <w:szCs w:val="20"/>
                    </w:rPr>
                    <w:t>6</w:t>
                  </w:r>
                </w:p>
              </w:tc>
              <w:tc>
                <w:tcPr>
                  <w:tcW w:w="767" w:type="dxa"/>
                  <w:vMerge w:val="continue"/>
                  <w:tcBorders>
                    <w:top w:val="nil"/>
                    <w:left w:val="nil"/>
                    <w:bottom w:val="single" w:color="000000" w:sz="4" w:space="0"/>
                    <w:right w:val="single" w:color="000000" w:sz="4" w:space="0"/>
                  </w:tcBorders>
                </w:tcPr>
                <w:p w14:paraId="69246120">
                  <w:pPr>
                    <w:rPr>
                      <w:sz w:val="20"/>
                      <w:szCs w:val="20"/>
                    </w:rPr>
                  </w:pP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6D992C86">
                  <w:pPr>
                    <w:pStyle w:val="16"/>
                    <w:jc w:val="left"/>
                    <w:rPr>
                      <w:sz w:val="20"/>
                      <w:szCs w:val="20"/>
                    </w:rPr>
                  </w:pPr>
                  <w:r>
                    <w:rPr>
                      <w:rFonts w:ascii="仿宋_GB2312" w:hAnsi="仿宋_GB2312" w:eastAsia="仿宋_GB2312" w:cs="仿宋_GB2312"/>
                      <w:color w:val="000000"/>
                      <w:sz w:val="20"/>
                      <w:szCs w:val="20"/>
                    </w:rPr>
                    <w:t>证明性文件及资料整理</w:t>
                  </w:r>
                </w:p>
              </w:tc>
            </w:tr>
            <w:tr w14:paraId="3F0A83E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58" w:hRule="atLeast"/>
              </w:trPr>
              <w:tc>
                <w:tcPr>
                  <w:tcW w:w="665" w:type="dxa"/>
                  <w:vMerge w:val="continue"/>
                  <w:tcBorders>
                    <w:left w:val="single" w:color="000000" w:sz="4" w:space="0"/>
                    <w:bottom w:val="single" w:color="000000" w:sz="4" w:space="0"/>
                    <w:right w:val="single" w:color="000000" w:sz="4" w:space="0"/>
                  </w:tcBorders>
                  <w:tcMar>
                    <w:top w:w="0" w:type="dxa"/>
                    <w:left w:w="0" w:type="dxa"/>
                    <w:bottom w:w="0" w:type="dxa"/>
                    <w:right w:w="0" w:type="dxa"/>
                  </w:tcMar>
                  <w:vAlign w:val="top"/>
                </w:tcPr>
                <w:p w14:paraId="25B87F5C">
                  <w:pPr>
                    <w:pStyle w:val="16"/>
                    <w:jc w:val="left"/>
                    <w:rPr>
                      <w:sz w:val="20"/>
                      <w:szCs w:val="20"/>
                    </w:rPr>
                  </w:pPr>
                </w:p>
              </w:tc>
              <w:tc>
                <w:tcPr>
                  <w:tcW w:w="767" w:type="dxa"/>
                  <w:vMerge w:val="continue"/>
                  <w:tcBorders>
                    <w:left w:val="nil"/>
                    <w:bottom w:val="single" w:color="000000" w:sz="4" w:space="0"/>
                    <w:right w:val="single" w:color="000000" w:sz="4" w:space="0"/>
                  </w:tcBorders>
                </w:tcPr>
                <w:p w14:paraId="39E982B7">
                  <w:pPr>
                    <w:pStyle w:val="16"/>
                    <w:jc w:val="left"/>
                    <w:rPr>
                      <w:sz w:val="20"/>
                      <w:szCs w:val="20"/>
                    </w:rPr>
                  </w:pP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0291387B">
                  <w:pPr>
                    <w:pStyle w:val="16"/>
                    <w:jc w:val="left"/>
                    <w:rPr>
                      <w:rFonts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商标注册相关事宜</w:t>
                  </w:r>
                </w:p>
              </w:tc>
            </w:tr>
            <w:tr w14:paraId="0603DF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65" w:type="dxa"/>
                  <w:tcBorders>
                    <w:top w:val="nil"/>
                    <w:left w:val="single" w:color="000000" w:sz="4" w:space="0"/>
                    <w:bottom w:val="single" w:color="000000" w:sz="4" w:space="0"/>
                    <w:right w:val="single" w:color="000000" w:sz="4" w:space="0"/>
                  </w:tcBorders>
                  <w:tcMar>
                    <w:top w:w="0" w:type="dxa"/>
                    <w:left w:w="0" w:type="dxa"/>
                    <w:bottom w:w="0" w:type="dxa"/>
                    <w:right w:w="0" w:type="dxa"/>
                  </w:tcMar>
                  <w:vAlign w:val="top"/>
                </w:tcPr>
                <w:p w14:paraId="689860C0">
                  <w:pPr>
                    <w:pStyle w:val="16"/>
                    <w:jc w:val="center"/>
                    <w:rPr>
                      <w:rFonts w:hint="eastAsia" w:eastAsiaTheme="minorEastAsia"/>
                      <w:sz w:val="20"/>
                      <w:szCs w:val="20"/>
                      <w:lang w:val="en-US" w:eastAsia="zh-CN"/>
                    </w:rPr>
                  </w:pPr>
                  <w:r>
                    <w:rPr>
                      <w:rFonts w:hint="eastAsia"/>
                      <w:sz w:val="20"/>
                      <w:szCs w:val="20"/>
                      <w:lang w:val="en-US" w:eastAsia="zh-CN"/>
                    </w:rPr>
                    <w:t>7</w:t>
                  </w:r>
                </w:p>
              </w:tc>
              <w:tc>
                <w:tcPr>
                  <w:tcW w:w="767" w:type="dxa"/>
                  <w:tcBorders>
                    <w:top w:val="nil"/>
                    <w:left w:val="nil"/>
                    <w:bottom w:val="single" w:color="000000" w:sz="4" w:space="0"/>
                    <w:right w:val="single" w:color="000000" w:sz="4" w:space="0"/>
                  </w:tcBorders>
                  <w:tcMar>
                    <w:top w:w="0" w:type="dxa"/>
                    <w:left w:w="0" w:type="dxa"/>
                    <w:bottom w:w="0" w:type="dxa"/>
                    <w:right w:w="0" w:type="dxa"/>
                  </w:tcMar>
                  <w:vAlign w:val="top"/>
                </w:tcPr>
                <w:p w14:paraId="0AEBEAA2">
                  <w:pPr>
                    <w:pStyle w:val="16"/>
                    <w:jc w:val="center"/>
                    <w:rPr>
                      <w:sz w:val="20"/>
                      <w:szCs w:val="20"/>
                    </w:rPr>
                  </w:pPr>
                  <w:r>
                    <w:rPr>
                      <w:rFonts w:hint="eastAsia" w:ascii="仿宋_GB2312" w:hAnsi="仿宋_GB2312" w:eastAsia="仿宋_GB2312" w:cs="仿宋_GB2312"/>
                      <w:color w:val="000000"/>
                      <w:sz w:val="20"/>
                      <w:szCs w:val="20"/>
                      <w:lang w:val="en-US" w:eastAsia="zh-CN"/>
                    </w:rPr>
                    <w:t>试制</w:t>
                  </w:r>
                  <w:r>
                    <w:rPr>
                      <w:rFonts w:ascii="仿宋_GB2312" w:hAnsi="仿宋_GB2312" w:eastAsia="仿宋_GB2312" w:cs="仿宋_GB2312"/>
                      <w:color w:val="000000"/>
                      <w:sz w:val="20"/>
                      <w:szCs w:val="20"/>
                    </w:rPr>
                    <w:t>服务</w:t>
                  </w:r>
                </w:p>
              </w:tc>
              <w:tc>
                <w:tcPr>
                  <w:tcW w:w="3906" w:type="dxa"/>
                  <w:tcBorders>
                    <w:top w:val="nil"/>
                    <w:left w:val="nil"/>
                    <w:bottom w:val="single" w:color="000000" w:sz="4" w:space="0"/>
                    <w:right w:val="single" w:color="000000" w:sz="4" w:space="0"/>
                  </w:tcBorders>
                  <w:tcMar>
                    <w:top w:w="0" w:type="dxa"/>
                    <w:left w:w="0" w:type="dxa"/>
                    <w:bottom w:w="0" w:type="dxa"/>
                    <w:right w:w="0" w:type="dxa"/>
                  </w:tcMar>
                  <w:vAlign w:val="top"/>
                </w:tcPr>
                <w:p w14:paraId="1AFB2C58">
                  <w:pPr>
                    <w:pStyle w:val="16"/>
                    <w:jc w:val="left"/>
                    <w:rPr>
                      <w:rFonts w:hint="eastAsia" w:eastAsia="仿宋_GB2312"/>
                      <w:sz w:val="20"/>
                      <w:szCs w:val="20"/>
                      <w:lang w:eastAsia="zh-CN"/>
                    </w:rPr>
                  </w:pPr>
                  <w:r>
                    <w:rPr>
                      <w:rFonts w:ascii="仿宋_GB2312" w:hAnsi="仿宋_GB2312" w:eastAsia="仿宋_GB2312" w:cs="仿宋_GB2312"/>
                      <w:color w:val="000000"/>
                      <w:sz w:val="20"/>
                      <w:szCs w:val="20"/>
                    </w:rPr>
                    <w:t>按照工艺规程进行</w:t>
                  </w:r>
                  <w:r>
                    <w:rPr>
                      <w:rFonts w:hint="eastAsia" w:ascii="仿宋_GB2312" w:hAnsi="仿宋_GB2312" w:eastAsia="仿宋_GB2312" w:cs="仿宋_GB2312"/>
                      <w:color w:val="000000"/>
                      <w:sz w:val="20"/>
                      <w:szCs w:val="20"/>
                      <w:lang w:val="en-US" w:eastAsia="zh-CN"/>
                    </w:rPr>
                    <w:t>产品试</w:t>
                  </w:r>
                  <w:r>
                    <w:rPr>
                      <w:rFonts w:ascii="仿宋_GB2312" w:hAnsi="仿宋_GB2312" w:eastAsia="仿宋_GB2312" w:cs="仿宋_GB2312"/>
                      <w:color w:val="000000"/>
                      <w:sz w:val="20"/>
                      <w:szCs w:val="20"/>
                    </w:rPr>
                    <w:t>生产，中药原材料由采购人提供，生产单位按最小包装规格分批次生产（含检验费及配送费）。</w:t>
                  </w:r>
                  <w:r>
                    <w:rPr>
                      <w:rFonts w:ascii="仿宋_GB2312" w:hAnsi="仿宋_GB2312" w:eastAsia="仿宋_GB2312" w:cs="仿宋_GB2312"/>
                      <w:color w:val="auto"/>
                      <w:sz w:val="20"/>
                      <w:szCs w:val="20"/>
                    </w:rPr>
                    <w:t>生产总量</w:t>
                  </w:r>
                  <w:r>
                    <w:rPr>
                      <w:rFonts w:hint="eastAsia" w:ascii="仿宋_GB2312" w:hAnsi="仿宋_GB2312" w:eastAsia="仿宋_GB2312" w:cs="仿宋_GB2312"/>
                      <w:color w:val="auto"/>
                      <w:sz w:val="20"/>
                      <w:szCs w:val="20"/>
                      <w:lang w:val="en-US" w:eastAsia="zh-CN"/>
                    </w:rPr>
                    <w:t>4000盒</w:t>
                  </w:r>
                  <w:r>
                    <w:rPr>
                      <w:rFonts w:ascii="仿宋_GB2312" w:hAnsi="仿宋_GB2312" w:eastAsia="仿宋_GB2312" w:cs="仿宋_GB2312"/>
                      <w:color w:val="auto"/>
                      <w:sz w:val="20"/>
                      <w:szCs w:val="20"/>
                    </w:rPr>
                    <w:t>/瓶</w:t>
                  </w:r>
                  <w:r>
                    <w:rPr>
                      <w:rFonts w:hint="eastAsia" w:ascii="仿宋_GB2312" w:hAnsi="仿宋_GB2312" w:eastAsia="仿宋_GB2312" w:cs="仿宋_GB2312"/>
                      <w:color w:val="auto"/>
                      <w:sz w:val="20"/>
                      <w:szCs w:val="20"/>
                      <w:lang w:val="en-US" w:eastAsia="zh-CN"/>
                    </w:rPr>
                    <w:t>/袋</w:t>
                  </w:r>
                  <w:r>
                    <w:rPr>
                      <w:rFonts w:ascii="仿宋_GB2312" w:hAnsi="仿宋_GB2312" w:eastAsia="仿宋_GB2312" w:cs="仿宋_GB2312"/>
                      <w:color w:val="auto"/>
                      <w:sz w:val="20"/>
                      <w:szCs w:val="20"/>
                    </w:rPr>
                    <w:t>（两款</w:t>
                  </w:r>
                  <w:r>
                    <w:rPr>
                      <w:rFonts w:hint="eastAsia" w:ascii="仿宋_GB2312" w:hAnsi="仿宋_GB2312" w:eastAsia="仿宋_GB2312" w:cs="仿宋_GB2312"/>
                      <w:color w:val="auto"/>
                      <w:sz w:val="20"/>
                      <w:szCs w:val="20"/>
                      <w:lang w:val="en-US" w:eastAsia="zh-CN"/>
                    </w:rPr>
                    <w:t>产品4个品规</w:t>
                  </w:r>
                  <w:r>
                    <w:rPr>
                      <w:rFonts w:ascii="仿宋_GB2312" w:hAnsi="仿宋_GB2312" w:eastAsia="仿宋_GB2312" w:cs="仿宋_GB2312"/>
                      <w:color w:val="auto"/>
                      <w:sz w:val="20"/>
                      <w:szCs w:val="20"/>
                    </w:rPr>
                    <w:t>各</w:t>
                  </w:r>
                  <w:r>
                    <w:rPr>
                      <w:rFonts w:hint="eastAsia" w:ascii="仿宋_GB2312" w:hAnsi="仿宋_GB2312" w:eastAsia="仿宋_GB2312" w:cs="仿宋_GB2312"/>
                      <w:color w:val="auto"/>
                      <w:sz w:val="20"/>
                      <w:szCs w:val="20"/>
                      <w:lang w:val="en-US" w:eastAsia="zh-CN"/>
                    </w:rPr>
                    <w:t>1</w:t>
                  </w:r>
                  <w:r>
                    <w:rPr>
                      <w:rFonts w:ascii="仿宋_GB2312" w:hAnsi="仿宋_GB2312" w:eastAsia="仿宋_GB2312" w:cs="仿宋_GB2312"/>
                      <w:color w:val="auto"/>
                      <w:sz w:val="20"/>
                      <w:szCs w:val="20"/>
                    </w:rPr>
                    <w:t>000</w:t>
                  </w:r>
                  <w:r>
                    <w:rPr>
                      <w:rFonts w:hint="eastAsia" w:ascii="仿宋_GB2312" w:hAnsi="仿宋_GB2312" w:eastAsia="仿宋_GB2312" w:cs="仿宋_GB2312"/>
                      <w:color w:val="auto"/>
                      <w:sz w:val="20"/>
                      <w:szCs w:val="20"/>
                      <w:lang w:val="en-US" w:eastAsia="zh-CN"/>
                    </w:rPr>
                    <w:t>盒</w:t>
                  </w:r>
                  <w:r>
                    <w:rPr>
                      <w:rFonts w:ascii="仿宋_GB2312" w:hAnsi="仿宋_GB2312" w:eastAsia="仿宋_GB2312" w:cs="仿宋_GB2312"/>
                      <w:color w:val="auto"/>
                      <w:sz w:val="20"/>
                      <w:szCs w:val="20"/>
                    </w:rPr>
                    <w:t>/瓶</w:t>
                  </w:r>
                  <w:r>
                    <w:rPr>
                      <w:rFonts w:hint="eastAsia" w:ascii="仿宋_GB2312" w:hAnsi="仿宋_GB2312" w:eastAsia="仿宋_GB2312" w:cs="仿宋_GB2312"/>
                      <w:color w:val="auto"/>
                      <w:sz w:val="20"/>
                      <w:szCs w:val="20"/>
                      <w:lang w:val="en-US" w:eastAsia="zh-CN"/>
                    </w:rPr>
                    <w:t>/袋</w:t>
                  </w:r>
                  <w:r>
                    <w:rPr>
                      <w:rFonts w:ascii="仿宋_GB2312" w:hAnsi="仿宋_GB2312" w:eastAsia="仿宋_GB2312" w:cs="仿宋_GB2312"/>
                      <w:color w:val="auto"/>
                      <w:sz w:val="20"/>
                      <w:szCs w:val="20"/>
                    </w:rPr>
                    <w:t>）。连续3批样品的自检报告书</w:t>
                  </w:r>
                  <w:r>
                    <w:rPr>
                      <w:rFonts w:hint="eastAsia" w:ascii="仿宋_GB2312" w:hAnsi="仿宋_GB2312" w:eastAsia="仿宋_GB2312" w:cs="仿宋_GB2312"/>
                      <w:color w:val="auto"/>
                      <w:sz w:val="20"/>
                      <w:szCs w:val="20"/>
                      <w:lang w:eastAsia="zh-CN"/>
                    </w:rPr>
                    <w:t>，</w:t>
                  </w:r>
                  <w:r>
                    <w:rPr>
                      <w:rFonts w:hint="eastAsia" w:ascii="仿宋_GB2312" w:hAnsi="仿宋_GB2312" w:eastAsia="仿宋_GB2312" w:cs="仿宋_GB2312"/>
                      <w:color w:val="auto"/>
                      <w:sz w:val="20"/>
                      <w:szCs w:val="20"/>
                    </w:rPr>
                    <w:t>并提供合规的第三方检测报告</w:t>
                  </w:r>
                  <w:r>
                    <w:rPr>
                      <w:rFonts w:hint="eastAsia" w:ascii="仿宋_GB2312" w:hAnsi="仿宋_GB2312" w:eastAsia="仿宋_GB2312" w:cs="仿宋_GB2312"/>
                      <w:color w:val="auto"/>
                      <w:sz w:val="20"/>
                      <w:szCs w:val="20"/>
                      <w:lang w:eastAsia="zh-CN"/>
                    </w:rPr>
                    <w:t>。</w:t>
                  </w:r>
                </w:p>
              </w:tc>
            </w:tr>
          </w:tbl>
          <w:p w14:paraId="49495B41">
            <w:pPr>
              <w:pStyle w:val="16"/>
              <w:jc w:val="both"/>
              <w:rPr>
                <w:color w:val="auto"/>
              </w:rPr>
            </w:pPr>
            <w:r>
              <w:rPr>
                <w:rFonts w:ascii="仿宋_GB2312" w:hAnsi="仿宋_GB2312" w:eastAsia="仿宋_GB2312" w:cs="仿宋_GB2312"/>
                <w:color w:val="auto"/>
                <w:sz w:val="24"/>
              </w:rPr>
              <w:t>2、服务要求</w:t>
            </w:r>
          </w:p>
          <w:p w14:paraId="6892706C">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（1）研究内容：对成都市新津区中医医院2个中药衍生产品处方完成工艺研究、质量标准研究、稳定性考察工作，并形成专利申请所需全套资料，协助申报专利、产品标准号和商标注册。</w:t>
            </w:r>
          </w:p>
          <w:p w14:paraId="6EC019A7">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（2）技术目标：按照中药衍生产品的有关规定及要求，对上述医院处方，完成工艺研究、质量标准研究、稳定性试验（加速稳定性试验及长期稳定性实验），协助申报专利和申报产品标准。</w:t>
            </w:r>
          </w:p>
          <w:p w14:paraId="22881684">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（3）产品标准应符合包括：根据相关技术研究标准，并能满足申报要求。</w:t>
            </w:r>
          </w:p>
          <w:p w14:paraId="0A2C4523">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（4）资质要求：试制企业需具有独立法人资格，持有《食品生产许可证》和《食品经营许可证》（提供复印件加盖公章）。</w:t>
            </w:r>
          </w:p>
          <w:p w14:paraId="29C5C9EE">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（5）目标任务：</w:t>
            </w:r>
          </w:p>
          <w:p w14:paraId="1326C632">
            <w:pPr>
              <w:pStyle w:val="16"/>
              <w:ind w:firstLine="48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1）完成相关研究内容的基础上，形成相应的研究资料并交付采购人；</w:t>
            </w:r>
          </w:p>
          <w:p w14:paraId="39F7F6D1">
            <w:pPr>
              <w:pStyle w:val="16"/>
              <w:ind w:firstLine="48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2）完成该项目研究对应的专利备案申报资料；</w:t>
            </w:r>
          </w:p>
          <w:p w14:paraId="1D6AAE67">
            <w:pPr>
              <w:pStyle w:val="16"/>
              <w:ind w:firstLine="48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3）完成该项目研究对应的产品标准申报资料，并获批产品标准号；</w:t>
            </w:r>
          </w:p>
          <w:p w14:paraId="550AFE6A">
            <w:pPr>
              <w:pStyle w:val="16"/>
              <w:ind w:firstLine="48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4）协助采购人完成以下资料：</w:t>
            </w:r>
          </w:p>
          <w:p w14:paraId="6DB28E0C">
            <w:pPr>
              <w:pStyle w:val="16"/>
              <w:ind w:firstLine="48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①产品名称及命名依据；</w:t>
            </w:r>
          </w:p>
          <w:p w14:paraId="6C1FBA41">
            <w:pPr>
              <w:pStyle w:val="16"/>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（6）成果要求：</w:t>
            </w:r>
          </w:p>
          <w:p w14:paraId="0FB57EEA">
            <w:pPr>
              <w:pStyle w:val="16"/>
              <w:ind w:firstLine="420" w:firstLineChars="20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1）取得国家发明专利，并在国家发明专利局平台能查询。</w:t>
            </w:r>
          </w:p>
          <w:p w14:paraId="78089EAA">
            <w:pPr>
              <w:pStyle w:val="16"/>
              <w:ind w:firstLine="420" w:firstLineChars="200"/>
              <w:jc w:val="both"/>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2）获批产品标准号，并完成产品商标注册。</w:t>
            </w:r>
          </w:p>
          <w:p w14:paraId="52254400">
            <w:pPr>
              <w:pStyle w:val="6"/>
              <w:numPr>
                <w:ilvl w:val="0"/>
                <w:numId w:val="0"/>
              </w:numPr>
              <w:ind w:firstLine="420" w:firstLineChars="200"/>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3）开展相应中药衍生产品试生产。</w:t>
            </w:r>
          </w:p>
          <w:p w14:paraId="662AB5B6">
            <w:pPr>
              <w:pStyle w:val="16"/>
              <w:ind w:firstLine="400" w:firstLineChars="200"/>
              <w:jc w:val="both"/>
              <w:rPr>
                <w:color w:val="auto"/>
              </w:rPr>
            </w:pPr>
          </w:p>
        </w:tc>
      </w:tr>
    </w:tbl>
    <w:p w14:paraId="072F3DC4">
      <w:pPr>
        <w:pStyle w:val="2"/>
        <w:rPr>
          <w:rFonts w:ascii="仿宋_GB2312" w:hAnsi="仿宋_GB2312" w:eastAsia="仿宋_GB2312" w:cs="仿宋_GB2312"/>
          <w:b/>
          <w:color w:val="auto"/>
          <w:sz w:val="28"/>
        </w:rPr>
      </w:pPr>
      <w:r>
        <w:rPr>
          <w:rFonts w:hint="eastAsia" w:ascii="宋体" w:hAnsi="宋体" w:eastAsia="宋体" w:cs="宋体"/>
          <w:b/>
          <w:bCs/>
          <w:color w:val="auto"/>
          <w:sz w:val="24"/>
          <w:szCs w:val="24"/>
          <w:highlight w:val="none"/>
        </w:rPr>
        <w:t>★</w:t>
      </w:r>
      <w:r>
        <w:rPr>
          <w:rFonts w:hint="eastAsia" w:ascii="Times New Roman" w:hAnsi="宋体" w:eastAsia="宋体" w:cs="宋体"/>
          <w:b/>
          <w:color w:val="auto"/>
          <w:kern w:val="2"/>
          <w:sz w:val="32"/>
          <w:szCs w:val="32"/>
          <w:lang w:val="en-US" w:eastAsia="zh-CN" w:bidi="ar-SA"/>
        </w:rPr>
        <w:t>三、</w:t>
      </w:r>
      <w:r>
        <w:rPr>
          <w:rFonts w:ascii="仿宋_GB2312" w:hAnsi="仿宋_GB2312" w:eastAsia="仿宋_GB2312" w:cs="仿宋_GB2312"/>
          <w:b/>
          <w:color w:val="auto"/>
          <w:sz w:val="28"/>
        </w:rPr>
        <w:t>服务</w:t>
      </w:r>
      <w:r>
        <w:rPr>
          <w:rFonts w:hint="eastAsia" w:ascii="仿宋_GB2312" w:hAnsi="仿宋_GB2312" w:eastAsia="仿宋_GB2312" w:cs="仿宋_GB2312"/>
          <w:b/>
          <w:color w:val="auto"/>
          <w:sz w:val="28"/>
          <w:lang w:val="en-US" w:eastAsia="zh-CN"/>
        </w:rPr>
        <w:t>及商务</w:t>
      </w:r>
      <w:r>
        <w:rPr>
          <w:rFonts w:ascii="仿宋_GB2312" w:hAnsi="仿宋_GB2312" w:eastAsia="仿宋_GB2312" w:cs="仿宋_GB2312"/>
          <w:b/>
          <w:color w:val="auto"/>
          <w:sz w:val="28"/>
        </w:rPr>
        <w:t>要求</w:t>
      </w:r>
    </w:p>
    <w:bookmarkEnd w:id="0"/>
    <w:bookmarkEnd w:id="1"/>
    <w:p w14:paraId="7D7D32A4">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1、本项目产品申报后的成果产生的知识产权全部归采购人所有。所有申报资料交由采购人保存。</w:t>
      </w:r>
    </w:p>
    <w:p w14:paraId="5900AB30">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 xml:space="preserve">    2、中标供应商不得将委托研发内容的申报资料、研究内容、研究成果及其相关知识产权泄露给第三方。</w:t>
      </w:r>
    </w:p>
    <w:p w14:paraId="747DC09A">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根据提供的备案资料，由采购人使用本采购项目研发结果进行生产，中标供应商需保障其提供的研究结果，包含工艺流程及质量方法能正常应用于生产并达到质检标准。售后服务期为取得备案号之日起至少2年。</w:t>
      </w:r>
    </w:p>
    <w:p w14:paraId="1C573ABC">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4、在合同签订之日起12个月内提交申请国家发明专利一项，并申报产品标准，并按采购人需求开展试生产。委托试制合同期限：自获得产品标准号之日起3年。</w:t>
      </w:r>
    </w:p>
    <w:p w14:paraId="1FDA2BA7">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合同履行期间因成交供应商履约不力影响采购人工作或造成相关损失的，采购人有权终止合同，并要求成交供应商赔偿相关损失。乙方交付的服务成果不符合合同及招标文件规定的，乙方应向甲方支付合同总价的10%的违约金，并须在合同规定的时间内提交服务成果给甲方，否则，视作乙方不能交付服务成果而违约，甲方有权解除合同，乙方则应按合同总价的10%的款额向甲方偿付赔偿金，并须全额退还甲方已经付给乙方的款项及其利息。乙方需保证本合同成果的权利无瑕疵，包括报告所有权及知识产权等权利无瑕疵。如任何第三方经法院（或仲裁机构、行政机关）裁决有权对上述报告主张权利或其他情况的，乙方除应向甲方返还已收款项外，还应另按合同总价的10%向甲方支付违约金并赔偿因此给甲方造成的一切损失。其他未尽事宜由采购人与成交供应商在政府采购合同中进行约定。</w:t>
      </w:r>
    </w:p>
    <w:p w14:paraId="289F289A">
      <w:pPr>
        <w:spacing w:line="360" w:lineRule="auto"/>
        <w:ind w:firstLine="560" w:firstLineChars="200"/>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6、服务地点：成都市新津区中医医院</w:t>
      </w:r>
    </w:p>
    <w:p w14:paraId="7E251FF6">
      <w:pPr>
        <w:pStyle w:val="3"/>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bCs/>
          <w:color w:val="auto"/>
          <w:highlight w:val="none"/>
        </w:rPr>
      </w:pPr>
      <w:r>
        <w:rPr>
          <w:rFonts w:hint="eastAsia" w:ascii="仿宋" w:hAnsi="仿宋" w:eastAsia="仿宋" w:cs="仿宋"/>
          <w:b/>
          <w:bCs/>
          <w:color w:val="auto"/>
          <w:sz w:val="24"/>
          <w:szCs w:val="24"/>
          <w:highlight w:val="none"/>
        </w:rPr>
        <w:t>注：</w:t>
      </w: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以上带★号条款为实质性要求。</w:t>
      </w:r>
    </w:p>
    <w:p w14:paraId="4244C272">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Chars="0" w:firstLine="482" w:firstLineChars="200"/>
        <w:textAlignment w:val="auto"/>
        <w:rPr>
          <w:rFonts w:hint="eastAsia" w:ascii="仿宋" w:hAnsi="仿宋" w:eastAsia="仿宋" w:cs="仿宋"/>
          <w:b/>
          <w:bCs w:val="0"/>
          <w:color w:val="auto"/>
          <w:sz w:val="24"/>
          <w:szCs w:val="24"/>
          <w:highlight w:val="none"/>
          <w:lang w:val="en-US" w:eastAsia="zh-CN"/>
        </w:rPr>
      </w:pPr>
      <w:r>
        <w:rPr>
          <w:rFonts w:hint="eastAsia" w:ascii="仿宋" w:hAnsi="仿宋" w:eastAsia="仿宋" w:cs="仿宋"/>
          <w:b/>
          <w:bCs w:val="0"/>
          <w:color w:val="auto"/>
          <w:sz w:val="24"/>
          <w:szCs w:val="24"/>
          <w:highlight w:val="none"/>
          <w:lang w:val="en-US" w:eastAsia="zh-CN"/>
        </w:rPr>
        <w:t>本项目所涉及的所有国家标准、地方标准、行业标准等如有最新的标准以最新标准为准。</w:t>
      </w:r>
    </w:p>
    <w:p w14:paraId="6BF4244D">
      <w:pPr>
        <w:rPr>
          <w:rFonts w:hint="eastAsia"/>
          <w:color w:val="auto"/>
          <w:u w:val="none"/>
          <w:lang w:val="en-US" w:eastAsia="zh-CN"/>
        </w:rPr>
      </w:pPr>
      <w:r>
        <w:rPr>
          <w:rFonts w:hint="eastAsia"/>
          <w:color w:val="auto"/>
          <w:u w:val="none"/>
          <w:lang w:val="en-US" w:eastAsia="zh-CN"/>
        </w:rPr>
        <w:br w:type="page"/>
      </w:r>
    </w:p>
    <w:p w14:paraId="5CB73D77">
      <w:pPr>
        <w:pStyle w:val="5"/>
        <w:rPr>
          <w:rFonts w:hint="eastAsia"/>
          <w:color w:val="auto"/>
          <w:lang w:val="en-US" w:eastAsia="zh-CN"/>
        </w:rPr>
      </w:pPr>
    </w:p>
    <w:p w14:paraId="2D3CDA3D">
      <w:pPr>
        <w:spacing w:line="360" w:lineRule="auto"/>
        <w:outlineLvl w:val="0"/>
        <w:rPr>
          <w:rFonts w:hint="eastAsia" w:ascii="Calibri" w:hAnsi="Calibri"/>
          <w:b/>
          <w:bCs/>
          <w:color w:val="auto"/>
          <w:sz w:val="32"/>
          <w:szCs w:val="32"/>
          <w:lang w:val="en-US" w:eastAsia="zh-CN"/>
        </w:rPr>
      </w:pPr>
      <w:r>
        <w:rPr>
          <w:rFonts w:hint="eastAsia" w:ascii="Calibri" w:hAnsi="Calibri"/>
          <w:b/>
          <w:bCs/>
          <w:color w:val="auto"/>
          <w:sz w:val="32"/>
          <w:szCs w:val="32"/>
        </w:rPr>
        <w:t>附件2：报价</w:t>
      </w:r>
      <w:r>
        <w:rPr>
          <w:rFonts w:hint="eastAsia" w:ascii="Calibri" w:hAnsi="Calibri"/>
          <w:b/>
          <w:bCs/>
          <w:color w:val="auto"/>
          <w:sz w:val="32"/>
          <w:szCs w:val="32"/>
          <w:lang w:val="en-US" w:eastAsia="zh-CN"/>
        </w:rPr>
        <w:t>格式</w:t>
      </w:r>
    </w:p>
    <w:tbl>
      <w:tblPr>
        <w:tblStyle w:val="11"/>
        <w:tblW w:w="854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56"/>
        <w:gridCol w:w="1875"/>
        <w:gridCol w:w="1017"/>
        <w:gridCol w:w="1018"/>
        <w:gridCol w:w="900"/>
        <w:gridCol w:w="1029"/>
        <w:gridCol w:w="1046"/>
        <w:gridCol w:w="1300"/>
      </w:tblGrid>
      <w:tr w14:paraId="700954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82" w:hRule="atLeast"/>
        </w:trPr>
        <w:tc>
          <w:tcPr>
            <w:tcW w:w="8541" w:type="dxa"/>
            <w:gridSpan w:val="8"/>
          </w:tcPr>
          <w:p w14:paraId="6DF40028">
            <w:pPr>
              <w:pStyle w:val="16"/>
              <w:jc w:val="center"/>
              <w:rPr>
                <w:rFonts w:hint="eastAsia" w:ascii="仿宋" w:hAnsi="仿宋" w:eastAsia="仿宋" w:cs="仿宋"/>
                <w:color w:val="auto"/>
                <w:sz w:val="22"/>
                <w:szCs w:val="22"/>
                <w:lang w:val="en-US"/>
              </w:rPr>
            </w:pPr>
            <w:r>
              <w:rPr>
                <w:rFonts w:hint="eastAsia" w:ascii="仿宋" w:hAnsi="仿宋" w:eastAsia="仿宋" w:cs="仿宋"/>
                <w:b/>
                <w:bCs/>
                <w:color w:val="auto"/>
                <w:sz w:val="28"/>
                <w:szCs w:val="28"/>
                <w:lang w:val="en-US" w:eastAsia="zh-CN"/>
              </w:rPr>
              <w:t>项目名称：成都市新津区中医医院中药衍生产品研究试制服务采购项目询预算价</w:t>
            </w:r>
          </w:p>
        </w:tc>
      </w:tr>
      <w:tr w14:paraId="7A79E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6" w:type="dxa"/>
          </w:tcPr>
          <w:p w14:paraId="2E0DD247">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序号</w:t>
            </w:r>
          </w:p>
        </w:tc>
        <w:tc>
          <w:tcPr>
            <w:tcW w:w="1875" w:type="dxa"/>
          </w:tcPr>
          <w:p w14:paraId="2190EE27">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报价内容</w:t>
            </w:r>
          </w:p>
        </w:tc>
        <w:tc>
          <w:tcPr>
            <w:tcW w:w="1017" w:type="dxa"/>
          </w:tcPr>
          <w:p w14:paraId="558AF407">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计量单位</w:t>
            </w:r>
          </w:p>
        </w:tc>
        <w:tc>
          <w:tcPr>
            <w:tcW w:w="1018" w:type="dxa"/>
          </w:tcPr>
          <w:p w14:paraId="704D757B">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报价单位</w:t>
            </w:r>
          </w:p>
        </w:tc>
        <w:tc>
          <w:tcPr>
            <w:tcW w:w="900" w:type="dxa"/>
          </w:tcPr>
          <w:p w14:paraId="147D8C25">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数量</w:t>
            </w:r>
          </w:p>
        </w:tc>
        <w:tc>
          <w:tcPr>
            <w:tcW w:w="1029" w:type="dxa"/>
          </w:tcPr>
          <w:p w14:paraId="12ECE945">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最高单价限价</w:t>
            </w:r>
          </w:p>
        </w:tc>
        <w:tc>
          <w:tcPr>
            <w:tcW w:w="1046" w:type="dxa"/>
            <w:shd w:val="clear" w:color="auto" w:fill="auto"/>
            <w:vAlign w:val="top"/>
          </w:tcPr>
          <w:p w14:paraId="0A043604">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最高总价限价</w:t>
            </w:r>
          </w:p>
        </w:tc>
        <w:tc>
          <w:tcPr>
            <w:tcW w:w="1300" w:type="dxa"/>
          </w:tcPr>
          <w:p w14:paraId="13DB1B3A">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报价说明</w:t>
            </w:r>
          </w:p>
        </w:tc>
      </w:tr>
      <w:tr w14:paraId="35CBAD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02" w:hRule="atLeast"/>
        </w:trPr>
        <w:tc>
          <w:tcPr>
            <w:tcW w:w="356" w:type="dxa"/>
          </w:tcPr>
          <w:p w14:paraId="0EF23C5E">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1</w:t>
            </w:r>
          </w:p>
        </w:tc>
        <w:tc>
          <w:tcPr>
            <w:tcW w:w="1875" w:type="dxa"/>
          </w:tcPr>
          <w:p w14:paraId="4E7433BC">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研发及备案</w:t>
            </w:r>
          </w:p>
        </w:tc>
        <w:tc>
          <w:tcPr>
            <w:tcW w:w="1017" w:type="dxa"/>
          </w:tcPr>
          <w:p w14:paraId="279AF569">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项</w:t>
            </w:r>
          </w:p>
        </w:tc>
        <w:tc>
          <w:tcPr>
            <w:tcW w:w="1018" w:type="dxa"/>
          </w:tcPr>
          <w:p w14:paraId="2DB541C7">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元</w:t>
            </w:r>
          </w:p>
        </w:tc>
        <w:tc>
          <w:tcPr>
            <w:tcW w:w="900" w:type="dxa"/>
          </w:tcPr>
          <w:p w14:paraId="7F9D00B9">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w:t>
            </w:r>
          </w:p>
        </w:tc>
        <w:tc>
          <w:tcPr>
            <w:tcW w:w="1029" w:type="dxa"/>
          </w:tcPr>
          <w:p w14:paraId="669C3990">
            <w:pPr>
              <w:pStyle w:val="16"/>
              <w:jc w:val="center"/>
              <w:rPr>
                <w:rFonts w:hint="eastAsia" w:ascii="仿宋" w:hAnsi="仿宋" w:eastAsia="仿宋" w:cs="仿宋"/>
                <w:color w:val="auto"/>
                <w:sz w:val="22"/>
                <w:szCs w:val="22"/>
              </w:rPr>
            </w:pPr>
          </w:p>
        </w:tc>
        <w:tc>
          <w:tcPr>
            <w:tcW w:w="1046" w:type="dxa"/>
          </w:tcPr>
          <w:p w14:paraId="1EEEA266">
            <w:pPr>
              <w:pStyle w:val="16"/>
              <w:jc w:val="center"/>
              <w:rPr>
                <w:rFonts w:hint="eastAsia" w:ascii="仿宋" w:hAnsi="仿宋" w:eastAsia="仿宋" w:cs="仿宋"/>
                <w:color w:val="auto"/>
                <w:sz w:val="22"/>
                <w:szCs w:val="22"/>
              </w:rPr>
            </w:pPr>
          </w:p>
        </w:tc>
        <w:tc>
          <w:tcPr>
            <w:tcW w:w="1300" w:type="dxa"/>
          </w:tcPr>
          <w:p w14:paraId="2AEF6E4C">
            <w:pPr>
              <w:pStyle w:val="16"/>
              <w:jc w:val="left"/>
              <w:rPr>
                <w:rFonts w:hint="eastAsia" w:ascii="仿宋" w:hAnsi="仿宋" w:eastAsia="仿宋" w:cs="仿宋"/>
                <w:color w:val="auto"/>
                <w:sz w:val="22"/>
                <w:szCs w:val="22"/>
              </w:rPr>
            </w:pPr>
            <w:r>
              <w:rPr>
                <w:rFonts w:hint="eastAsia" w:ascii="仿宋" w:hAnsi="仿宋" w:eastAsia="仿宋" w:cs="仿宋"/>
                <w:color w:val="auto"/>
                <w:sz w:val="22"/>
                <w:szCs w:val="22"/>
              </w:rPr>
              <w:t>无</w:t>
            </w:r>
          </w:p>
        </w:tc>
      </w:tr>
      <w:tr w14:paraId="604793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6" w:type="dxa"/>
          </w:tcPr>
          <w:p w14:paraId="4CE79AEA">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2</w:t>
            </w:r>
          </w:p>
        </w:tc>
        <w:tc>
          <w:tcPr>
            <w:tcW w:w="1875" w:type="dxa"/>
          </w:tcPr>
          <w:p w14:paraId="2D2D182B">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生产服务（</w:t>
            </w:r>
            <w:r>
              <w:rPr>
                <w:rFonts w:hint="eastAsia" w:ascii="仿宋" w:hAnsi="仿宋" w:eastAsia="仿宋" w:cs="仿宋"/>
                <w:color w:val="auto"/>
                <w:sz w:val="22"/>
                <w:szCs w:val="22"/>
                <w:lang w:val="en-US" w:eastAsia="zh-CN"/>
              </w:rPr>
              <w:t>口服液</w:t>
            </w:r>
            <w:r>
              <w:rPr>
                <w:rFonts w:hint="eastAsia" w:ascii="仿宋" w:hAnsi="仿宋" w:eastAsia="仿宋" w:cs="仿宋"/>
                <w:color w:val="auto"/>
                <w:sz w:val="22"/>
                <w:szCs w:val="22"/>
              </w:rPr>
              <w:t>）</w:t>
            </w:r>
          </w:p>
        </w:tc>
        <w:tc>
          <w:tcPr>
            <w:tcW w:w="1017" w:type="dxa"/>
          </w:tcPr>
          <w:p w14:paraId="40D9C7C7">
            <w:pPr>
              <w:pStyle w:val="16"/>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盒</w:t>
            </w:r>
          </w:p>
        </w:tc>
        <w:tc>
          <w:tcPr>
            <w:tcW w:w="1018" w:type="dxa"/>
          </w:tcPr>
          <w:p w14:paraId="538BDD4E">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元</w:t>
            </w:r>
          </w:p>
        </w:tc>
        <w:tc>
          <w:tcPr>
            <w:tcW w:w="900" w:type="dxa"/>
          </w:tcPr>
          <w:p w14:paraId="054EA49B">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1000盒</w:t>
            </w:r>
          </w:p>
        </w:tc>
        <w:tc>
          <w:tcPr>
            <w:tcW w:w="1029" w:type="dxa"/>
          </w:tcPr>
          <w:p w14:paraId="3CEB8E38">
            <w:pPr>
              <w:pStyle w:val="16"/>
              <w:jc w:val="center"/>
              <w:rPr>
                <w:rFonts w:hint="eastAsia" w:ascii="仿宋" w:hAnsi="仿宋" w:eastAsia="仿宋" w:cs="仿宋"/>
                <w:color w:val="auto"/>
                <w:sz w:val="22"/>
                <w:szCs w:val="22"/>
              </w:rPr>
            </w:pPr>
          </w:p>
        </w:tc>
        <w:tc>
          <w:tcPr>
            <w:tcW w:w="1046" w:type="dxa"/>
          </w:tcPr>
          <w:p w14:paraId="33D814B0">
            <w:pPr>
              <w:pStyle w:val="16"/>
              <w:jc w:val="center"/>
              <w:rPr>
                <w:rFonts w:hint="eastAsia" w:ascii="仿宋" w:hAnsi="仿宋" w:eastAsia="仿宋" w:cs="仿宋"/>
                <w:color w:val="auto"/>
                <w:sz w:val="22"/>
                <w:szCs w:val="22"/>
              </w:rPr>
            </w:pPr>
          </w:p>
        </w:tc>
        <w:tc>
          <w:tcPr>
            <w:tcW w:w="1300" w:type="dxa"/>
          </w:tcPr>
          <w:p w14:paraId="2711F326">
            <w:pPr>
              <w:pStyle w:val="16"/>
              <w:jc w:val="left"/>
              <w:rPr>
                <w:rFonts w:hint="eastAsia" w:ascii="仿宋" w:hAnsi="仿宋" w:eastAsia="仿宋" w:cs="仿宋"/>
                <w:color w:val="auto"/>
                <w:sz w:val="22"/>
                <w:szCs w:val="22"/>
              </w:rPr>
            </w:pPr>
            <w:r>
              <w:rPr>
                <w:rFonts w:hint="eastAsia" w:ascii="仿宋" w:hAnsi="仿宋" w:eastAsia="仿宋" w:cs="仿宋"/>
                <w:color w:val="auto"/>
                <w:sz w:val="22"/>
                <w:szCs w:val="22"/>
              </w:rPr>
              <w:t>暂定规格：1</w:t>
            </w:r>
            <w:r>
              <w:rPr>
                <w:rFonts w:hint="eastAsia" w:ascii="仿宋" w:hAnsi="仿宋" w:eastAsia="仿宋" w:cs="仿宋"/>
                <w:color w:val="auto"/>
                <w:sz w:val="22"/>
                <w:szCs w:val="22"/>
                <w:lang w:val="en-US" w:eastAsia="zh-CN"/>
              </w:rPr>
              <w:t>0支</w:t>
            </w:r>
            <w:r>
              <w:rPr>
                <w:rFonts w:hint="eastAsia" w:ascii="仿宋" w:hAnsi="仿宋" w:eastAsia="仿宋" w:cs="仿宋"/>
                <w:color w:val="auto"/>
                <w:sz w:val="22"/>
                <w:szCs w:val="22"/>
              </w:rPr>
              <w:t>/</w:t>
            </w:r>
            <w:r>
              <w:rPr>
                <w:rFonts w:hint="eastAsia" w:ascii="仿宋" w:hAnsi="仿宋" w:eastAsia="仿宋" w:cs="仿宋"/>
                <w:color w:val="auto"/>
                <w:sz w:val="22"/>
                <w:szCs w:val="22"/>
                <w:lang w:val="en-US" w:eastAsia="zh-CN"/>
              </w:rPr>
              <w:t>盒</w:t>
            </w:r>
            <w:r>
              <w:rPr>
                <w:rFonts w:hint="eastAsia" w:ascii="仿宋" w:hAnsi="仿宋" w:eastAsia="仿宋" w:cs="仿宋"/>
                <w:color w:val="auto"/>
                <w:sz w:val="22"/>
                <w:szCs w:val="22"/>
              </w:rPr>
              <w:t>；</w:t>
            </w:r>
          </w:p>
        </w:tc>
      </w:tr>
      <w:tr w14:paraId="4D80CD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6" w:type="dxa"/>
          </w:tcPr>
          <w:p w14:paraId="0DB5E5DA">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3</w:t>
            </w:r>
          </w:p>
        </w:tc>
        <w:tc>
          <w:tcPr>
            <w:tcW w:w="1875" w:type="dxa"/>
          </w:tcPr>
          <w:p w14:paraId="462FFF32">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生产服务（</w:t>
            </w:r>
            <w:r>
              <w:rPr>
                <w:rFonts w:hint="eastAsia" w:ascii="仿宋" w:hAnsi="仿宋" w:eastAsia="仿宋" w:cs="仿宋"/>
                <w:color w:val="auto"/>
                <w:sz w:val="22"/>
                <w:szCs w:val="22"/>
                <w:lang w:val="en-US" w:eastAsia="zh-CN"/>
              </w:rPr>
              <w:t>袋泡茶</w:t>
            </w:r>
            <w:r>
              <w:rPr>
                <w:rFonts w:hint="eastAsia" w:ascii="仿宋" w:hAnsi="仿宋" w:eastAsia="仿宋" w:cs="仿宋"/>
                <w:color w:val="auto"/>
                <w:sz w:val="22"/>
                <w:szCs w:val="22"/>
              </w:rPr>
              <w:t>）</w:t>
            </w:r>
          </w:p>
        </w:tc>
        <w:tc>
          <w:tcPr>
            <w:tcW w:w="1017" w:type="dxa"/>
          </w:tcPr>
          <w:p w14:paraId="423A3B9E">
            <w:pPr>
              <w:pStyle w:val="16"/>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盒</w:t>
            </w:r>
          </w:p>
        </w:tc>
        <w:tc>
          <w:tcPr>
            <w:tcW w:w="1018" w:type="dxa"/>
          </w:tcPr>
          <w:p w14:paraId="0B756F9D">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元</w:t>
            </w:r>
          </w:p>
        </w:tc>
        <w:tc>
          <w:tcPr>
            <w:tcW w:w="900" w:type="dxa"/>
          </w:tcPr>
          <w:p w14:paraId="287FA8B9">
            <w:pPr>
              <w:pStyle w:val="16"/>
              <w:jc w:val="center"/>
              <w:rPr>
                <w:rFonts w:hint="eastAsia" w:ascii="仿宋" w:hAnsi="仿宋" w:eastAsia="仿宋" w:cs="仿宋"/>
                <w:color w:val="auto"/>
                <w:sz w:val="22"/>
                <w:szCs w:val="22"/>
                <w:lang w:val="en-US"/>
              </w:rPr>
            </w:pPr>
            <w:r>
              <w:rPr>
                <w:rFonts w:hint="eastAsia" w:ascii="仿宋" w:hAnsi="仿宋" w:eastAsia="仿宋" w:cs="仿宋"/>
                <w:color w:val="auto"/>
                <w:sz w:val="22"/>
                <w:szCs w:val="22"/>
                <w:lang w:val="en-US" w:eastAsia="zh-CN"/>
              </w:rPr>
              <w:t>1000盒</w:t>
            </w:r>
          </w:p>
        </w:tc>
        <w:tc>
          <w:tcPr>
            <w:tcW w:w="1029" w:type="dxa"/>
          </w:tcPr>
          <w:p w14:paraId="0D045E66">
            <w:pPr>
              <w:pStyle w:val="16"/>
              <w:jc w:val="center"/>
              <w:rPr>
                <w:rFonts w:hint="eastAsia" w:ascii="仿宋" w:hAnsi="仿宋" w:eastAsia="仿宋" w:cs="仿宋"/>
                <w:color w:val="auto"/>
                <w:sz w:val="22"/>
                <w:szCs w:val="22"/>
              </w:rPr>
            </w:pPr>
          </w:p>
        </w:tc>
        <w:tc>
          <w:tcPr>
            <w:tcW w:w="1046" w:type="dxa"/>
          </w:tcPr>
          <w:p w14:paraId="30355F16">
            <w:pPr>
              <w:pStyle w:val="16"/>
              <w:jc w:val="center"/>
              <w:rPr>
                <w:rFonts w:hint="eastAsia" w:ascii="仿宋" w:hAnsi="仿宋" w:eastAsia="仿宋" w:cs="仿宋"/>
                <w:color w:val="auto"/>
                <w:sz w:val="22"/>
                <w:szCs w:val="22"/>
              </w:rPr>
            </w:pPr>
          </w:p>
        </w:tc>
        <w:tc>
          <w:tcPr>
            <w:tcW w:w="1300" w:type="dxa"/>
          </w:tcPr>
          <w:p w14:paraId="52C12C0D">
            <w:pPr>
              <w:pStyle w:val="16"/>
              <w:jc w:val="left"/>
              <w:rPr>
                <w:rFonts w:hint="eastAsia" w:ascii="仿宋" w:hAnsi="仿宋" w:eastAsia="仿宋" w:cs="仿宋"/>
                <w:color w:val="auto"/>
                <w:sz w:val="22"/>
                <w:szCs w:val="22"/>
              </w:rPr>
            </w:pPr>
            <w:r>
              <w:rPr>
                <w:rFonts w:hint="eastAsia" w:ascii="仿宋" w:hAnsi="仿宋" w:eastAsia="仿宋" w:cs="仿宋"/>
                <w:color w:val="auto"/>
                <w:sz w:val="22"/>
                <w:szCs w:val="22"/>
              </w:rPr>
              <w:t>暂定规格：5g/包</w:t>
            </w:r>
            <w:r>
              <w:rPr>
                <w:rFonts w:hint="eastAsia" w:ascii="仿宋" w:hAnsi="仿宋" w:eastAsia="仿宋" w:cs="仿宋"/>
                <w:color w:val="auto"/>
                <w:sz w:val="22"/>
                <w:szCs w:val="22"/>
                <w:lang w:val="en-US" w:eastAsia="zh-CN"/>
              </w:rPr>
              <w:t>*10包/盒</w:t>
            </w:r>
            <w:r>
              <w:rPr>
                <w:rFonts w:hint="eastAsia" w:ascii="仿宋" w:hAnsi="仿宋" w:eastAsia="仿宋" w:cs="仿宋"/>
                <w:color w:val="auto"/>
                <w:sz w:val="22"/>
                <w:szCs w:val="22"/>
              </w:rPr>
              <w:t>；</w:t>
            </w:r>
          </w:p>
        </w:tc>
      </w:tr>
      <w:tr w14:paraId="260D73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6" w:type="dxa"/>
          </w:tcPr>
          <w:p w14:paraId="2A73AA06">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4</w:t>
            </w:r>
          </w:p>
        </w:tc>
        <w:tc>
          <w:tcPr>
            <w:tcW w:w="1875" w:type="dxa"/>
            <w:vAlign w:val="top"/>
          </w:tcPr>
          <w:p w14:paraId="2A285194">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生产服务（</w:t>
            </w:r>
            <w:r>
              <w:rPr>
                <w:rFonts w:hint="eastAsia" w:ascii="仿宋" w:hAnsi="仿宋" w:eastAsia="仿宋" w:cs="仿宋"/>
                <w:color w:val="auto"/>
                <w:sz w:val="22"/>
                <w:szCs w:val="22"/>
                <w:lang w:val="en-US" w:eastAsia="zh-CN"/>
              </w:rPr>
              <w:t>凉茶</w:t>
            </w:r>
            <w:r>
              <w:rPr>
                <w:rFonts w:hint="eastAsia" w:ascii="仿宋" w:hAnsi="仿宋" w:eastAsia="仿宋" w:cs="仿宋"/>
                <w:color w:val="auto"/>
                <w:sz w:val="22"/>
                <w:szCs w:val="22"/>
              </w:rPr>
              <w:t>）</w:t>
            </w:r>
          </w:p>
        </w:tc>
        <w:tc>
          <w:tcPr>
            <w:tcW w:w="1017" w:type="dxa"/>
            <w:vAlign w:val="top"/>
          </w:tcPr>
          <w:p w14:paraId="310EEC82">
            <w:pPr>
              <w:pStyle w:val="16"/>
              <w:jc w:val="cente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瓶</w:t>
            </w:r>
          </w:p>
        </w:tc>
        <w:tc>
          <w:tcPr>
            <w:tcW w:w="1018" w:type="dxa"/>
            <w:vAlign w:val="top"/>
          </w:tcPr>
          <w:p w14:paraId="7FCEFC14">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元</w:t>
            </w:r>
          </w:p>
        </w:tc>
        <w:tc>
          <w:tcPr>
            <w:tcW w:w="900" w:type="dxa"/>
            <w:vAlign w:val="top"/>
          </w:tcPr>
          <w:p w14:paraId="0296F087">
            <w:pPr>
              <w:pStyle w:val="16"/>
              <w:jc w:val="center"/>
              <w:rPr>
                <w:rFonts w:hint="eastAsia" w:ascii="仿宋" w:hAnsi="仿宋" w:eastAsia="仿宋" w:cs="仿宋"/>
                <w:color w:val="auto"/>
                <w:sz w:val="22"/>
                <w:szCs w:val="22"/>
                <w:lang w:val="en-US"/>
              </w:rPr>
            </w:pPr>
            <w:r>
              <w:rPr>
                <w:rFonts w:hint="eastAsia" w:ascii="仿宋" w:hAnsi="仿宋" w:eastAsia="仿宋" w:cs="仿宋"/>
                <w:color w:val="auto"/>
                <w:sz w:val="22"/>
                <w:szCs w:val="22"/>
                <w:lang w:val="en-US" w:eastAsia="zh-CN"/>
              </w:rPr>
              <w:t>1000瓶</w:t>
            </w:r>
          </w:p>
        </w:tc>
        <w:tc>
          <w:tcPr>
            <w:tcW w:w="1029" w:type="dxa"/>
            <w:vAlign w:val="top"/>
          </w:tcPr>
          <w:p w14:paraId="40814AED">
            <w:pPr>
              <w:pStyle w:val="16"/>
              <w:jc w:val="center"/>
              <w:rPr>
                <w:rFonts w:hint="eastAsia" w:ascii="仿宋" w:hAnsi="仿宋" w:eastAsia="仿宋" w:cs="仿宋"/>
                <w:color w:val="auto"/>
                <w:sz w:val="22"/>
                <w:szCs w:val="22"/>
              </w:rPr>
            </w:pPr>
          </w:p>
        </w:tc>
        <w:tc>
          <w:tcPr>
            <w:tcW w:w="1046" w:type="dxa"/>
            <w:vAlign w:val="top"/>
          </w:tcPr>
          <w:p w14:paraId="315FE94C">
            <w:pPr>
              <w:pStyle w:val="16"/>
              <w:jc w:val="center"/>
              <w:rPr>
                <w:rFonts w:hint="eastAsia" w:ascii="仿宋" w:hAnsi="仿宋" w:eastAsia="仿宋" w:cs="仿宋"/>
                <w:color w:val="auto"/>
                <w:sz w:val="22"/>
                <w:szCs w:val="22"/>
              </w:rPr>
            </w:pPr>
          </w:p>
        </w:tc>
        <w:tc>
          <w:tcPr>
            <w:tcW w:w="1300" w:type="dxa"/>
            <w:vAlign w:val="top"/>
          </w:tcPr>
          <w:p w14:paraId="222BD94D">
            <w:pPr>
              <w:pStyle w:val="16"/>
              <w:jc w:val="left"/>
              <w:rPr>
                <w:rFonts w:hint="eastAsia" w:ascii="仿宋" w:hAnsi="仿宋" w:eastAsia="仿宋" w:cs="仿宋"/>
                <w:color w:val="auto"/>
                <w:sz w:val="22"/>
                <w:szCs w:val="22"/>
              </w:rPr>
            </w:pPr>
            <w:r>
              <w:rPr>
                <w:rFonts w:hint="eastAsia" w:ascii="仿宋" w:hAnsi="仿宋" w:eastAsia="仿宋" w:cs="仿宋"/>
                <w:color w:val="auto"/>
                <w:sz w:val="22"/>
                <w:szCs w:val="22"/>
              </w:rPr>
              <w:t>暂定规格：</w:t>
            </w:r>
            <w:r>
              <w:rPr>
                <w:rFonts w:hint="eastAsia" w:ascii="仿宋" w:hAnsi="仿宋" w:eastAsia="仿宋" w:cs="仿宋"/>
                <w:color w:val="auto"/>
                <w:sz w:val="22"/>
                <w:szCs w:val="22"/>
                <w:lang w:val="en-US" w:eastAsia="zh-CN"/>
              </w:rPr>
              <w:t>200ml</w:t>
            </w:r>
            <w:r>
              <w:rPr>
                <w:rFonts w:hint="eastAsia" w:ascii="仿宋" w:hAnsi="仿宋" w:eastAsia="仿宋" w:cs="仿宋"/>
                <w:color w:val="auto"/>
                <w:sz w:val="22"/>
                <w:szCs w:val="22"/>
              </w:rPr>
              <w:t>/</w:t>
            </w:r>
            <w:r>
              <w:rPr>
                <w:rFonts w:hint="eastAsia" w:ascii="仿宋" w:hAnsi="仿宋" w:eastAsia="仿宋" w:cs="仿宋"/>
                <w:color w:val="auto"/>
                <w:sz w:val="22"/>
                <w:szCs w:val="22"/>
                <w:lang w:val="en-US" w:eastAsia="zh-CN"/>
              </w:rPr>
              <w:t>瓶</w:t>
            </w:r>
            <w:r>
              <w:rPr>
                <w:rFonts w:hint="eastAsia" w:ascii="仿宋" w:hAnsi="仿宋" w:eastAsia="仿宋" w:cs="仿宋"/>
                <w:color w:val="auto"/>
                <w:sz w:val="22"/>
                <w:szCs w:val="22"/>
              </w:rPr>
              <w:t>；</w:t>
            </w:r>
          </w:p>
        </w:tc>
      </w:tr>
      <w:tr w14:paraId="31E4EA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6" w:type="dxa"/>
          </w:tcPr>
          <w:p w14:paraId="0FDCE06F">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5</w:t>
            </w:r>
          </w:p>
        </w:tc>
        <w:tc>
          <w:tcPr>
            <w:tcW w:w="1875" w:type="dxa"/>
            <w:vAlign w:val="top"/>
          </w:tcPr>
          <w:p w14:paraId="1000902E">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生产服务（</w:t>
            </w:r>
            <w:r>
              <w:rPr>
                <w:rFonts w:hint="eastAsia" w:ascii="仿宋" w:hAnsi="仿宋" w:eastAsia="仿宋" w:cs="仿宋"/>
                <w:color w:val="auto"/>
                <w:sz w:val="22"/>
                <w:szCs w:val="22"/>
                <w:lang w:val="en-US" w:eastAsia="zh-CN"/>
              </w:rPr>
              <w:t>糖</w:t>
            </w:r>
            <w:r>
              <w:rPr>
                <w:rFonts w:hint="eastAsia" w:ascii="仿宋" w:hAnsi="仿宋" w:eastAsia="仿宋" w:cs="仿宋"/>
                <w:color w:val="auto"/>
                <w:sz w:val="22"/>
                <w:szCs w:val="22"/>
              </w:rPr>
              <w:t>）</w:t>
            </w:r>
          </w:p>
        </w:tc>
        <w:tc>
          <w:tcPr>
            <w:tcW w:w="1017" w:type="dxa"/>
            <w:vAlign w:val="top"/>
          </w:tcPr>
          <w:p w14:paraId="6217C712">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袋</w:t>
            </w:r>
          </w:p>
        </w:tc>
        <w:tc>
          <w:tcPr>
            <w:tcW w:w="1018" w:type="dxa"/>
            <w:vAlign w:val="top"/>
          </w:tcPr>
          <w:p w14:paraId="42CA5B6C">
            <w:pPr>
              <w:pStyle w:val="16"/>
              <w:jc w:val="center"/>
              <w:rPr>
                <w:rFonts w:hint="eastAsia" w:ascii="仿宋" w:hAnsi="仿宋" w:eastAsia="仿宋" w:cs="仿宋"/>
                <w:color w:val="auto"/>
                <w:sz w:val="22"/>
                <w:szCs w:val="22"/>
              </w:rPr>
            </w:pPr>
            <w:r>
              <w:rPr>
                <w:rFonts w:hint="eastAsia" w:ascii="仿宋" w:hAnsi="仿宋" w:eastAsia="仿宋" w:cs="仿宋"/>
                <w:color w:val="auto"/>
                <w:sz w:val="22"/>
                <w:szCs w:val="22"/>
              </w:rPr>
              <w:t>元</w:t>
            </w:r>
          </w:p>
        </w:tc>
        <w:tc>
          <w:tcPr>
            <w:tcW w:w="900" w:type="dxa"/>
            <w:vAlign w:val="top"/>
          </w:tcPr>
          <w:p w14:paraId="64E56A26">
            <w:pPr>
              <w:pStyle w:val="16"/>
              <w:jc w:val="center"/>
              <w:rPr>
                <w:rFonts w:hint="eastAsia" w:ascii="仿宋" w:hAnsi="仿宋" w:eastAsia="仿宋" w:cs="仿宋"/>
                <w:color w:val="auto"/>
                <w:sz w:val="22"/>
                <w:szCs w:val="22"/>
                <w:lang w:val="en-US"/>
              </w:rPr>
            </w:pPr>
            <w:r>
              <w:rPr>
                <w:rFonts w:hint="eastAsia" w:ascii="仿宋" w:hAnsi="仿宋" w:eastAsia="仿宋" w:cs="仿宋"/>
                <w:color w:val="auto"/>
                <w:sz w:val="22"/>
                <w:szCs w:val="22"/>
                <w:lang w:val="en-US" w:eastAsia="zh-CN"/>
              </w:rPr>
              <w:t>1000袋</w:t>
            </w:r>
          </w:p>
        </w:tc>
        <w:tc>
          <w:tcPr>
            <w:tcW w:w="1029" w:type="dxa"/>
            <w:vAlign w:val="top"/>
          </w:tcPr>
          <w:p w14:paraId="7EFD56D3">
            <w:pPr>
              <w:pStyle w:val="16"/>
              <w:jc w:val="center"/>
              <w:rPr>
                <w:rFonts w:hint="eastAsia" w:ascii="仿宋" w:hAnsi="仿宋" w:eastAsia="仿宋" w:cs="仿宋"/>
                <w:color w:val="auto"/>
                <w:sz w:val="22"/>
                <w:szCs w:val="22"/>
              </w:rPr>
            </w:pPr>
          </w:p>
        </w:tc>
        <w:tc>
          <w:tcPr>
            <w:tcW w:w="1046" w:type="dxa"/>
            <w:vAlign w:val="top"/>
          </w:tcPr>
          <w:p w14:paraId="5B725B08">
            <w:pPr>
              <w:pStyle w:val="16"/>
              <w:jc w:val="center"/>
              <w:rPr>
                <w:rFonts w:hint="eastAsia" w:ascii="仿宋" w:hAnsi="仿宋" w:eastAsia="仿宋" w:cs="仿宋"/>
                <w:color w:val="auto"/>
                <w:sz w:val="22"/>
                <w:szCs w:val="22"/>
              </w:rPr>
            </w:pPr>
          </w:p>
        </w:tc>
        <w:tc>
          <w:tcPr>
            <w:tcW w:w="1300" w:type="dxa"/>
            <w:vAlign w:val="top"/>
          </w:tcPr>
          <w:p w14:paraId="6101DCC8">
            <w:pPr>
              <w:pStyle w:val="16"/>
              <w:jc w:val="left"/>
              <w:rPr>
                <w:rFonts w:hint="eastAsia" w:ascii="仿宋" w:hAnsi="仿宋" w:eastAsia="仿宋" w:cs="仿宋"/>
                <w:color w:val="auto"/>
                <w:sz w:val="22"/>
                <w:szCs w:val="22"/>
              </w:rPr>
            </w:pPr>
            <w:r>
              <w:rPr>
                <w:rFonts w:hint="eastAsia" w:ascii="仿宋" w:hAnsi="仿宋" w:eastAsia="仿宋" w:cs="仿宋"/>
                <w:color w:val="auto"/>
                <w:sz w:val="22"/>
                <w:szCs w:val="22"/>
              </w:rPr>
              <w:t>暂定规格：1</w:t>
            </w:r>
            <w:r>
              <w:rPr>
                <w:rFonts w:hint="eastAsia" w:ascii="仿宋" w:hAnsi="仿宋" w:eastAsia="仿宋" w:cs="仿宋"/>
                <w:color w:val="auto"/>
                <w:sz w:val="22"/>
                <w:szCs w:val="22"/>
                <w:lang w:val="en-US" w:eastAsia="zh-CN"/>
              </w:rPr>
              <w:t>0颗</w:t>
            </w:r>
            <w:r>
              <w:rPr>
                <w:rFonts w:hint="eastAsia" w:ascii="仿宋" w:hAnsi="仿宋" w:eastAsia="仿宋" w:cs="仿宋"/>
                <w:color w:val="auto"/>
                <w:sz w:val="22"/>
                <w:szCs w:val="22"/>
              </w:rPr>
              <w:t>/袋；</w:t>
            </w:r>
          </w:p>
        </w:tc>
      </w:tr>
      <w:tr w14:paraId="285090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trPr>
        <w:tc>
          <w:tcPr>
            <w:tcW w:w="3248" w:type="dxa"/>
            <w:gridSpan w:val="3"/>
          </w:tcPr>
          <w:p w14:paraId="49881585">
            <w:pPr>
              <w:pStyle w:val="16"/>
              <w:jc w:val="cente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合计大写总价（万元）</w:t>
            </w:r>
          </w:p>
        </w:tc>
        <w:tc>
          <w:tcPr>
            <w:tcW w:w="5293" w:type="dxa"/>
            <w:gridSpan w:val="5"/>
            <w:vAlign w:val="top"/>
          </w:tcPr>
          <w:p w14:paraId="1171EA5E">
            <w:pPr>
              <w:pStyle w:val="16"/>
              <w:jc w:val="left"/>
              <w:rPr>
                <w:rFonts w:hint="eastAsia" w:ascii="仿宋" w:hAnsi="仿宋" w:eastAsia="仿宋" w:cs="仿宋"/>
                <w:color w:val="auto"/>
                <w:sz w:val="22"/>
                <w:szCs w:val="22"/>
              </w:rPr>
            </w:pPr>
          </w:p>
        </w:tc>
      </w:tr>
    </w:tbl>
    <w:p w14:paraId="0C7B8359">
      <w:pPr>
        <w:rPr>
          <w:rFonts w:hint="eastAsia"/>
          <w:lang w:val="en-US" w:eastAsia="zh-CN"/>
        </w:rPr>
      </w:pPr>
    </w:p>
    <w:p w14:paraId="7FB656B0">
      <w:pPr>
        <w:keepNext w:val="0"/>
        <w:keepLines w:val="0"/>
        <w:widowControl/>
        <w:suppressLineNumbers w:val="0"/>
        <w:jc w:val="left"/>
        <w:textAlignment w:val="top"/>
        <w:rPr>
          <w:rFonts w:hint="eastAsia" w:ascii="等线" w:hAnsi="等线" w:eastAsia="等线" w:cs="等线"/>
          <w:i w:val="0"/>
          <w:iCs w:val="0"/>
          <w:color w:val="auto"/>
          <w:kern w:val="0"/>
          <w:sz w:val="22"/>
          <w:szCs w:val="22"/>
          <w:u w:val="none"/>
          <w:lang w:val="en-US" w:eastAsia="zh-CN" w:bidi="ar"/>
        </w:rPr>
      </w:pPr>
    </w:p>
    <w:p w14:paraId="59D0C6F3">
      <w:pPr>
        <w:jc w:val="left"/>
        <w:rPr>
          <w:rFonts w:hint="eastAsia" w:ascii="仿宋" w:hAnsi="仿宋" w:eastAsia="仿宋" w:cs="Times New Roman"/>
          <w:color w:val="auto"/>
          <w:kern w:val="2"/>
          <w:sz w:val="28"/>
          <w:szCs w:val="28"/>
          <w:lang w:val="en-US" w:eastAsia="zh-CN" w:bidi="ar-SA"/>
        </w:rPr>
      </w:pPr>
      <w:r>
        <w:rPr>
          <w:rFonts w:hint="eastAsia" w:ascii="仿宋" w:hAnsi="仿宋" w:eastAsia="仿宋" w:cs="Times New Roman"/>
          <w:color w:val="auto"/>
          <w:kern w:val="2"/>
          <w:sz w:val="28"/>
          <w:szCs w:val="28"/>
          <w:lang w:val="en-US" w:eastAsia="zh-CN" w:bidi="ar-SA"/>
        </w:rPr>
        <w:t>备注：报价表如有列举项目不全的，各报价公司可以在原表上添项，不能改变原表格内容。报价合计总价在列表末汇总，此报价单须单独密封。</w:t>
      </w:r>
    </w:p>
    <w:p w14:paraId="715CBBC9">
      <w:pPr>
        <w:rPr>
          <w:rFonts w:hint="eastAsia"/>
          <w:color w:val="auto"/>
          <w:lang w:val="en-US" w:eastAsia="zh-CN"/>
        </w:rPr>
      </w:pPr>
      <w:r>
        <w:rPr>
          <w:rFonts w:hint="eastAsia"/>
          <w:color w:val="auto"/>
          <w:lang w:val="en-US" w:eastAsia="zh-CN"/>
        </w:rPr>
        <w:br w:type="page"/>
      </w:r>
    </w:p>
    <w:p w14:paraId="7D539EBD">
      <w:pPr>
        <w:rPr>
          <w:rFonts w:hint="eastAsia"/>
          <w:color w:val="auto"/>
          <w:lang w:val="en-US" w:eastAsia="zh-CN"/>
        </w:rPr>
      </w:pPr>
    </w:p>
    <w:p w14:paraId="344C1411">
      <w:pPr>
        <w:spacing w:line="360" w:lineRule="auto"/>
        <w:outlineLvl w:val="1"/>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附件3：报名登记表</w:t>
      </w:r>
    </w:p>
    <w:p w14:paraId="37AC5681">
      <w:pPr>
        <w:rPr>
          <w:color w:val="auto"/>
        </w:rPr>
      </w:pPr>
    </w:p>
    <w:p w14:paraId="11D5D951">
      <w:pPr>
        <w:jc w:val="center"/>
        <w:rPr>
          <w:rFonts w:ascii="华文中宋" w:hAnsi="华文中宋" w:eastAsia="华文中宋"/>
          <w:b/>
          <w:color w:val="auto"/>
          <w:sz w:val="36"/>
          <w:szCs w:val="36"/>
        </w:rPr>
      </w:pPr>
      <w:r>
        <w:rPr>
          <w:rFonts w:hint="eastAsia" w:ascii="华文中宋" w:hAnsi="华文中宋" w:eastAsia="华文中宋"/>
          <w:b/>
          <w:color w:val="auto"/>
          <w:sz w:val="36"/>
          <w:szCs w:val="36"/>
        </w:rPr>
        <w:t>报名登记表</w:t>
      </w:r>
    </w:p>
    <w:p w14:paraId="49EBDF5A">
      <w:pPr>
        <w:rPr>
          <w:color w:val="auto"/>
        </w:rPr>
      </w:pPr>
    </w:p>
    <w:tbl>
      <w:tblPr>
        <w:tblStyle w:val="11"/>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7DC9B13D">
            <w:pPr>
              <w:jc w:val="center"/>
              <w:rPr>
                <w:rFonts w:hint="eastAsia" w:ascii="仿宋" w:hAnsi="仿宋" w:eastAsia="仿宋"/>
                <w:color w:val="auto"/>
                <w:kern w:val="2"/>
                <w:sz w:val="28"/>
                <w:szCs w:val="28"/>
                <w:lang w:val="en-US" w:eastAsia="zh-CN"/>
              </w:rPr>
            </w:pPr>
            <w:r>
              <w:rPr>
                <w:rFonts w:hint="eastAsia" w:ascii="仿宋" w:hAnsi="仿宋" w:eastAsia="仿宋"/>
                <w:color w:val="auto"/>
                <w:kern w:val="2"/>
                <w:sz w:val="28"/>
                <w:szCs w:val="28"/>
                <w:lang w:val="en-US" w:eastAsia="zh-CN"/>
              </w:rPr>
              <w:t>成都市新津区中医医院中药衍生产品研究试制服务采购项目</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报名单位 /个人名称</w:t>
            </w:r>
          </w:p>
          <w:p w14:paraId="36D2E676">
            <w:pPr>
              <w:ind w:firstLine="236" w:firstLineChars="98"/>
              <w:rPr>
                <w:rFonts w:ascii="仿宋" w:hAnsi="仿宋" w:eastAsia="仿宋"/>
                <w:b/>
                <w:color w:val="auto"/>
                <w:kern w:val="2"/>
                <w:sz w:val="24"/>
                <w:szCs w:val="24"/>
              </w:rPr>
            </w:pPr>
            <w:r>
              <w:rPr>
                <w:rFonts w:hint="eastAsia" w:ascii="仿宋" w:hAnsi="仿宋" w:eastAsia="仿宋"/>
                <w:b/>
                <w:color w:val="auto"/>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color w:val="auto"/>
                <w:kern w:val="2"/>
                <w:sz w:val="28"/>
                <w:szCs w:val="28"/>
                <w:lang w:val="en-US" w:eastAsia="zh-CN"/>
              </w:rPr>
            </w:pPr>
            <w:r>
              <w:rPr>
                <w:rFonts w:hint="eastAsia"/>
                <w:color w:val="auto"/>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color w:val="auto"/>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color w:val="auto"/>
                <w:kern w:val="2"/>
                <w:sz w:val="28"/>
                <w:szCs w:val="28"/>
                <w:lang w:eastAsia="zh-CN"/>
              </w:rPr>
            </w:pPr>
            <w:r>
              <w:rPr>
                <w:rFonts w:hint="eastAsia" w:ascii="仿宋" w:hAnsi="仿宋" w:eastAsia="仿宋"/>
                <w:color w:val="auto"/>
                <w:kern w:val="2"/>
                <w:sz w:val="28"/>
                <w:szCs w:val="28"/>
              </w:rPr>
              <w:t>单位电话</w:t>
            </w:r>
            <w:r>
              <w:rPr>
                <w:rFonts w:hint="eastAsia" w:ascii="仿宋" w:hAnsi="仿宋" w:eastAsia="仿宋"/>
                <w:color w:val="auto"/>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color w:val="auto"/>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lang w:val="en-US" w:eastAsia="zh-CN"/>
              </w:rPr>
              <w:t>经办</w:t>
            </w:r>
            <w:r>
              <w:rPr>
                <w:rFonts w:hint="eastAsia" w:ascii="仿宋" w:hAnsi="仿宋" w:eastAsia="仿宋"/>
                <w:color w:val="auto"/>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color w:val="auto"/>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color w:val="auto"/>
                <w:kern w:val="2"/>
                <w:sz w:val="28"/>
                <w:szCs w:val="28"/>
              </w:rPr>
            </w:pPr>
            <w:r>
              <w:rPr>
                <w:rFonts w:hint="eastAsia"/>
                <w:color w:val="auto"/>
                <w:kern w:val="2"/>
                <w:sz w:val="28"/>
                <w:szCs w:val="28"/>
                <w:lang w:val="en-US" w:eastAsia="zh-CN"/>
              </w:rPr>
              <w:t>*</w:t>
            </w:r>
            <w:r>
              <w:rPr>
                <w:rFonts w:hint="eastAsia" w:ascii="仿宋" w:hAnsi="仿宋" w:eastAsia="仿宋"/>
                <w:color w:val="auto"/>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color w:val="auto"/>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color w:val="auto"/>
                <w:kern w:val="2"/>
                <w:sz w:val="28"/>
                <w:szCs w:val="28"/>
              </w:rPr>
            </w:pPr>
            <w:r>
              <w:rPr>
                <w:rFonts w:hint="eastAsia" w:ascii="仿宋" w:hAnsi="仿宋" w:eastAsia="仿宋"/>
                <w:color w:val="auto"/>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color w:val="auto"/>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color w:val="auto"/>
                <w:kern w:val="2"/>
                <w:sz w:val="28"/>
                <w:szCs w:val="28"/>
              </w:rPr>
            </w:pPr>
            <w:r>
              <w:rPr>
                <w:rFonts w:hint="eastAsia" w:ascii="仿宋" w:hAnsi="仿宋" w:eastAsia="仿宋"/>
                <w:color w:val="auto"/>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color w:val="auto"/>
                <w:kern w:val="2"/>
                <w:sz w:val="28"/>
                <w:szCs w:val="28"/>
              </w:rPr>
            </w:pPr>
          </w:p>
        </w:tc>
      </w:tr>
    </w:tbl>
    <w:p w14:paraId="28E9893F">
      <w:pPr>
        <w:jc w:val="center"/>
        <w:rPr>
          <w:rFonts w:ascii="Times New Roman"/>
          <w:color w:val="auto"/>
          <w:kern w:val="2"/>
          <w:sz w:val="21"/>
        </w:rPr>
      </w:pPr>
    </w:p>
    <w:p w14:paraId="6743D11D">
      <w:pPr>
        <w:spacing w:line="360" w:lineRule="auto"/>
        <w:rPr>
          <w:rFonts w:hint="default" w:ascii="仿宋" w:hAnsi="仿宋" w:eastAsia="仿宋" w:cs="Times New Roman"/>
          <w:color w:val="auto"/>
          <w:sz w:val="24"/>
          <w:szCs w:val="24"/>
          <w:lang w:val="en-US" w:eastAsia="zh-CN"/>
        </w:rPr>
      </w:pPr>
      <w:r>
        <w:rPr>
          <w:rFonts w:hint="eastAsia" w:ascii="仿宋" w:hAnsi="仿宋" w:eastAsia="仿宋" w:cs="Times New Roman"/>
          <w:color w:val="auto"/>
          <w:sz w:val="24"/>
          <w:szCs w:val="24"/>
        </w:rPr>
        <w:t xml:space="preserve">    </w:t>
      </w:r>
      <w:r>
        <w:rPr>
          <w:rFonts w:hint="eastAsia" w:ascii="仿宋" w:hAnsi="仿宋" w:eastAsia="仿宋" w:cs="Times New Roman"/>
          <w:color w:val="auto"/>
          <w:sz w:val="24"/>
          <w:szCs w:val="24"/>
          <w:lang w:eastAsia="zh-CN"/>
        </w:rPr>
        <w:t>采购单位联系人：</w:t>
      </w:r>
      <w:r>
        <w:rPr>
          <w:rFonts w:hint="eastAsia" w:ascii="仿宋" w:hAnsi="仿宋" w:eastAsia="仿宋" w:cs="Times New Roman"/>
          <w:color w:val="auto"/>
          <w:sz w:val="24"/>
          <w:szCs w:val="24"/>
          <w:lang w:val="en-US" w:eastAsia="zh-CN"/>
        </w:rPr>
        <w:t>潘老师、周</w:t>
      </w:r>
      <w:r>
        <w:rPr>
          <w:rFonts w:hint="eastAsia" w:ascii="仿宋" w:hAnsi="仿宋" w:eastAsia="仿宋" w:cs="Times New Roman"/>
          <w:color w:val="auto"/>
          <w:sz w:val="24"/>
          <w:szCs w:val="24"/>
          <w:lang w:eastAsia="zh-CN"/>
        </w:rPr>
        <w:t>老师</w:t>
      </w:r>
      <w:r>
        <w:rPr>
          <w:rFonts w:hint="eastAsia" w:ascii="仿宋" w:hAnsi="仿宋" w:eastAsia="仿宋" w:cs="Times New Roman"/>
          <w:color w:val="auto"/>
          <w:sz w:val="24"/>
          <w:szCs w:val="24"/>
          <w:lang w:val="en-US" w:eastAsia="zh-CN"/>
        </w:rPr>
        <w:t xml:space="preserve"> 028-82526150</w:t>
      </w:r>
      <w:r>
        <w:rPr>
          <w:rFonts w:hint="eastAsia" w:ascii="仿宋" w:hAnsi="仿宋" w:eastAsia="仿宋" w:cs="Times New Roman"/>
          <w:color w:val="auto"/>
          <w:sz w:val="24"/>
          <w:szCs w:val="24"/>
          <w:lang w:eastAsia="zh-CN"/>
        </w:rPr>
        <w:t>，</w:t>
      </w:r>
      <w:r>
        <w:rPr>
          <w:rFonts w:hint="eastAsia" w:ascii="仿宋" w:hAnsi="仿宋" w:eastAsia="仿宋" w:cs="Times New Roman"/>
          <w:color w:val="auto"/>
          <w:sz w:val="24"/>
          <w:szCs w:val="24"/>
          <w:lang w:val="en-US" w:eastAsia="zh-CN"/>
        </w:rPr>
        <w:t>邮箱845865477@qq.com</w:t>
      </w:r>
    </w:p>
    <w:p w14:paraId="3E4B405A">
      <w:pPr>
        <w:spacing w:line="360" w:lineRule="auto"/>
        <w:rPr>
          <w:rFonts w:hint="eastAsia" w:ascii="仿宋" w:hAnsi="仿宋" w:eastAsia="仿宋" w:cs="Times New Roman"/>
          <w:color w:val="auto"/>
          <w:sz w:val="24"/>
          <w:szCs w:val="24"/>
          <w:highlight w:val="none"/>
          <w:lang w:val="en-US" w:eastAsia="zh-CN"/>
        </w:rPr>
      </w:pPr>
      <w:r>
        <w:rPr>
          <w:rFonts w:hint="eastAsia" w:ascii="仿宋" w:hAnsi="仿宋" w:eastAsia="仿宋" w:cs="Times New Roman"/>
          <w:color w:val="auto"/>
          <w:sz w:val="24"/>
          <w:szCs w:val="24"/>
          <w:lang w:val="en-US" w:eastAsia="zh-CN"/>
        </w:rPr>
        <w:t>注:提供（1）报名登记表扫描件（2）投标单位营业执照副本复印件（3）</w:t>
      </w:r>
      <w:r>
        <w:rPr>
          <w:rFonts w:hint="eastAsia" w:ascii="仿宋" w:hAnsi="仿宋" w:eastAsia="仿宋" w:cs="仿宋"/>
          <w:color w:val="auto"/>
          <w:sz w:val="24"/>
          <w:szCs w:val="24"/>
          <w:lang w:val="en-US" w:eastAsia="zh-CN"/>
        </w:rPr>
        <w:t>法人和授权委托人证明文件（以上三条均需加盖供应商公章，提供扫描至以上邮箱）</w:t>
      </w:r>
      <w:r>
        <w:rPr>
          <w:rFonts w:hint="eastAsia" w:ascii="仿宋" w:hAnsi="仿宋" w:eastAsia="仿宋" w:cs="Times New Roman"/>
          <w:color w:val="auto"/>
          <w:sz w:val="24"/>
          <w:szCs w:val="24"/>
          <w:lang w:val="en-US" w:eastAsia="zh-CN"/>
        </w:rPr>
        <w:t>（4）</w:t>
      </w:r>
      <w:r>
        <w:rPr>
          <w:rFonts w:hint="eastAsia" w:ascii="仿宋" w:hAnsi="仿宋" w:eastAsia="仿宋" w:cs="Times New Roman"/>
          <w:color w:val="auto"/>
          <w:sz w:val="24"/>
          <w:szCs w:val="24"/>
          <w:highlight w:val="none"/>
          <w:lang w:val="en-US" w:eastAsia="zh-CN"/>
        </w:rPr>
        <w:t>递交响应文件时，把以上3项资料盖章资料一并递交，此3项资料无需密封。</w:t>
      </w:r>
    </w:p>
    <w:p w14:paraId="25C40584">
      <w:pPr>
        <w:spacing w:line="360" w:lineRule="auto"/>
        <w:rPr>
          <w:color w:val="auto"/>
        </w:rPr>
      </w:pPr>
      <w:r>
        <w:rPr>
          <w:rFonts w:hint="eastAsia" w:ascii="仿宋" w:hAnsi="仿宋" w:eastAsia="仿宋" w:cs="Times New Roman"/>
          <w:color w:val="auto"/>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2438AE9-BBD6-4741-A3CA-5748CA14C3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9EB1EB6-83B1-452D-925B-B8CF9C911BE6}"/>
  </w:font>
  <w:font w:name="Calibri Light">
    <w:panose1 w:val="020F0302020204030204"/>
    <w:charset w:val="00"/>
    <w:family w:val="auto"/>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3" w:fontKey="{A83604E0-BE29-4194-8786-56CF53A422DA}"/>
  </w:font>
  <w:font w:name="仿宋">
    <w:panose1 w:val="02010609060101010101"/>
    <w:charset w:val="86"/>
    <w:family w:val="auto"/>
    <w:pitch w:val="default"/>
    <w:sig w:usb0="800002BF" w:usb1="38CF7CFA" w:usb2="00000016" w:usb3="00000000" w:csb0="00040001" w:csb1="00000000"/>
    <w:embedRegular r:id="rId4" w:fontKey="{19A80233-5DDF-4AA1-8A60-552E14FD1D12}"/>
  </w:font>
  <w:font w:name="等线">
    <w:panose1 w:val="02010600030101010101"/>
    <w:charset w:val="86"/>
    <w:family w:val="auto"/>
    <w:pitch w:val="default"/>
    <w:sig w:usb0="A00002BF" w:usb1="38CF7CFA" w:usb2="00000016" w:usb3="00000000" w:csb0="0004000F" w:csb1="00000000"/>
    <w:embedRegular r:id="rId5" w:fontKey="{A105054E-3698-4AA0-8F31-9B67DAD9C3F9}"/>
  </w:font>
  <w:font w:name="华文中宋">
    <w:panose1 w:val="02010600040101010101"/>
    <w:charset w:val="86"/>
    <w:family w:val="auto"/>
    <w:pitch w:val="default"/>
    <w:sig w:usb0="00000287" w:usb1="080F0000" w:usb2="00000000" w:usb3="00000000" w:csb0="0004009F" w:csb1="DFD70000"/>
    <w:embedRegular r:id="rId6" w:fontKey="{BDC0DE9A-CC86-4832-AFD1-716677D324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7E4A69"/>
    <w:multiLevelType w:val="singleLevel"/>
    <w:tmpl w:val="A17E4A69"/>
    <w:lvl w:ilvl="0" w:tentative="0">
      <w:start w:val="2"/>
      <w:numFmt w:val="decimal"/>
      <w:suff w:val="nothing"/>
      <w:lvlText w:val="%1、"/>
      <w:lvlJc w:val="left"/>
    </w:lvl>
  </w:abstractNum>
  <w:abstractNum w:abstractNumId="1">
    <w:nsid w:val="E56B2D59"/>
    <w:multiLevelType w:val="singleLevel"/>
    <w:tmpl w:val="E56B2D59"/>
    <w:lvl w:ilvl="0" w:tentative="0">
      <w:start w:val="1"/>
      <w:numFmt w:val="chineseCounting"/>
      <w:suff w:val="nothing"/>
      <w:lvlText w:val="%1、"/>
      <w:lvlJc w:val="left"/>
      <w:rPr>
        <w:rFonts w:hint="eastAsia"/>
      </w:rPr>
    </w:lvl>
  </w:abstractNum>
  <w:abstractNum w:abstractNumId="2">
    <w:nsid w:val="F5D6FFAF"/>
    <w:multiLevelType w:val="singleLevel"/>
    <w:tmpl w:val="F5D6FFAF"/>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25DE0"/>
    <w:rsid w:val="06140401"/>
    <w:rsid w:val="08901A19"/>
    <w:rsid w:val="097B39EB"/>
    <w:rsid w:val="098B2E89"/>
    <w:rsid w:val="0A9B3267"/>
    <w:rsid w:val="0CAA1934"/>
    <w:rsid w:val="0CD85E9D"/>
    <w:rsid w:val="0D2B1C74"/>
    <w:rsid w:val="0E6D0107"/>
    <w:rsid w:val="0EF357FE"/>
    <w:rsid w:val="10B14879"/>
    <w:rsid w:val="11213D01"/>
    <w:rsid w:val="12042B30"/>
    <w:rsid w:val="126F67ED"/>
    <w:rsid w:val="18890233"/>
    <w:rsid w:val="18B340A6"/>
    <w:rsid w:val="190653E0"/>
    <w:rsid w:val="1A0E09F0"/>
    <w:rsid w:val="1B7C3AD4"/>
    <w:rsid w:val="1DF06CD4"/>
    <w:rsid w:val="1ED171CB"/>
    <w:rsid w:val="1FE521F3"/>
    <w:rsid w:val="20C67FC4"/>
    <w:rsid w:val="235558E1"/>
    <w:rsid w:val="24036A14"/>
    <w:rsid w:val="24FA654E"/>
    <w:rsid w:val="25095901"/>
    <w:rsid w:val="259A0116"/>
    <w:rsid w:val="27F572CB"/>
    <w:rsid w:val="2A2E7166"/>
    <w:rsid w:val="2A577E57"/>
    <w:rsid w:val="2B554943"/>
    <w:rsid w:val="2B627D13"/>
    <w:rsid w:val="2BBE3953"/>
    <w:rsid w:val="2C414E70"/>
    <w:rsid w:val="2DBB4593"/>
    <w:rsid w:val="2E533769"/>
    <w:rsid w:val="32244A3F"/>
    <w:rsid w:val="32DF1FDC"/>
    <w:rsid w:val="36A24542"/>
    <w:rsid w:val="38A9392F"/>
    <w:rsid w:val="390E7758"/>
    <w:rsid w:val="39F16296"/>
    <w:rsid w:val="3C1108C0"/>
    <w:rsid w:val="3CA628B2"/>
    <w:rsid w:val="3CE235AE"/>
    <w:rsid w:val="3CF25603"/>
    <w:rsid w:val="40980764"/>
    <w:rsid w:val="440B7D6A"/>
    <w:rsid w:val="45034D45"/>
    <w:rsid w:val="4A0855A2"/>
    <w:rsid w:val="4A2D016F"/>
    <w:rsid w:val="4F2627F5"/>
    <w:rsid w:val="4FC9093A"/>
    <w:rsid w:val="4FE24D80"/>
    <w:rsid w:val="4FF9078A"/>
    <w:rsid w:val="50992D05"/>
    <w:rsid w:val="50DE0396"/>
    <w:rsid w:val="529102F8"/>
    <w:rsid w:val="530C0109"/>
    <w:rsid w:val="533F3632"/>
    <w:rsid w:val="53857839"/>
    <w:rsid w:val="559D339A"/>
    <w:rsid w:val="57E42986"/>
    <w:rsid w:val="58D520FD"/>
    <w:rsid w:val="594D4AA0"/>
    <w:rsid w:val="5C356B11"/>
    <w:rsid w:val="60E70C20"/>
    <w:rsid w:val="62A6057B"/>
    <w:rsid w:val="65AB3DC8"/>
    <w:rsid w:val="68796990"/>
    <w:rsid w:val="692F0EEA"/>
    <w:rsid w:val="69FA5E67"/>
    <w:rsid w:val="6A2C3362"/>
    <w:rsid w:val="6C792A1B"/>
    <w:rsid w:val="6D5A433A"/>
    <w:rsid w:val="6D8871EF"/>
    <w:rsid w:val="6D9B3ACA"/>
    <w:rsid w:val="6F4316AD"/>
    <w:rsid w:val="70596484"/>
    <w:rsid w:val="717645B6"/>
    <w:rsid w:val="72EA3CE1"/>
    <w:rsid w:val="74C05C36"/>
    <w:rsid w:val="7B98143D"/>
    <w:rsid w:val="7BE943DC"/>
    <w:rsid w:val="7C2330CA"/>
    <w:rsid w:val="7E4B4712"/>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semiHidden/>
    <w:unhideWhenUsed/>
    <w:qFormat/>
    <w:uiPriority w:val="9"/>
    <w:pPr>
      <w:keepNext/>
      <w:keepLines/>
      <w:spacing w:before="160" w:after="80"/>
      <w:outlineLvl w:val="1"/>
    </w:pPr>
    <w:rPr>
      <w:rFonts w:asciiTheme="majorHAnsi" w:hAnsiTheme="majorHAnsi" w:eastAsiaTheme="majorEastAsia" w:cstheme="majorBidi"/>
      <w:color w:val="2E54A1" w:themeColor="accent1" w:themeShade="BF"/>
      <w:sz w:val="40"/>
      <w:szCs w:val="4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3"/>
    <w:basedOn w:val="1"/>
    <w:unhideWhenUsed/>
    <w:qFormat/>
    <w:uiPriority w:val="99"/>
    <w:pPr>
      <w:jc w:val="center"/>
    </w:pPr>
    <w:rPr>
      <w:rFonts w:hint="eastAsia" w:hAnsi="Symbol"/>
      <w:sz w:val="10"/>
      <w:szCs w:val="24"/>
    </w:rPr>
  </w:style>
  <w:style w:type="paragraph" w:styleId="5">
    <w:name w:val="Body Text"/>
    <w:basedOn w:val="1"/>
    <w:next w:val="6"/>
    <w:qFormat/>
    <w:uiPriority w:val="99"/>
    <w:pPr>
      <w:spacing w:after="120"/>
    </w:pPr>
    <w:rPr>
      <w:rFonts w:ascii="宋体" w:hAnsi="Times New Roman"/>
      <w:kern w:val="0"/>
      <w:sz w:val="34"/>
      <w:szCs w:val="20"/>
    </w:rPr>
  </w:style>
  <w:style w:type="paragraph" w:styleId="6">
    <w:name w:val="Body Text First Indent"/>
    <w:basedOn w:val="5"/>
    <w:qFormat/>
    <w:uiPriority w:val="0"/>
    <w:pPr>
      <w:tabs>
        <w:tab w:val="left" w:pos="1500"/>
      </w:tabs>
      <w:ind w:firstLine="420" w:firstLineChars="100"/>
    </w:pPr>
    <w:rPr>
      <w:sz w:val="18"/>
      <w:szCs w:val="18"/>
    </w:rPr>
  </w:style>
  <w:style w:type="paragraph" w:styleId="7">
    <w:name w:val="Body Text Indent"/>
    <w:basedOn w:val="1"/>
    <w:qFormat/>
    <w:uiPriority w:val="0"/>
    <w:pPr>
      <w:spacing w:line="500" w:lineRule="exact"/>
      <w:ind w:left="832" w:leftChars="832" w:firstLine="433" w:firstLineChars="196"/>
    </w:pPr>
    <w:rPr>
      <w:sz w:val="24"/>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Body Text First Indent 2"/>
    <w:basedOn w:val="7"/>
    <w:qFormat/>
    <w:uiPriority w:val="0"/>
    <w:pPr>
      <w:spacing w:after="120" w:line="240" w:lineRule="auto"/>
      <w:ind w:left="420" w:leftChars="200" w:firstLine="420"/>
    </w:pPr>
    <w:rPr>
      <w:sz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5">
    <w:name w:val="List Paragraph"/>
    <w:basedOn w:val="1"/>
    <w:qFormat/>
    <w:uiPriority w:val="34"/>
    <w:pPr>
      <w:ind w:firstLine="420" w:firstLineChars="200"/>
    </w:pPr>
    <w:rPr>
      <w:rFonts w:ascii="Times New Roman"/>
      <w:szCs w:val="22"/>
    </w:rPr>
  </w:style>
  <w:style w:type="paragraph" w:customStyle="1" w:styleId="16">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1788</Words>
  <Characters>1882</Characters>
  <Lines>0</Lines>
  <Paragraphs>0</Paragraphs>
  <TotalTime>27</TotalTime>
  <ScaleCrop>false</ScaleCrop>
  <LinksUpToDate>false</LinksUpToDate>
  <CharactersWithSpaces>1888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2025-04-08T06:38:00Z</cp:lastPrinted>
  <dcterms:modified xsi:type="dcterms:W3CDTF">2025-04-23T08:06:46Z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E397F7BEB1414C2DAB546EF7EB731023_13</vt:lpwstr>
  </property>
</Properties>
</file>