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7537A"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成都市新津区中医医院零星维修采购项目</w:t>
      </w:r>
    </w:p>
    <w:p w14:paraId="4CE8C2E2">
      <w:pPr>
        <w:spacing w:line="480" w:lineRule="auto"/>
        <w:jc w:val="center"/>
        <w:rPr>
          <w:rFonts w:hint="default" w:ascii="宋体" w:hAnsi="宋体" w:cs="仿宋_GB2312"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询预算价</w:t>
      </w:r>
    </w:p>
    <w:p w14:paraId="5EAD4A9D">
      <w:pPr>
        <w:spacing w:line="48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各潜在供应商：</w:t>
      </w:r>
    </w:p>
    <w:p w14:paraId="3D58EF04">
      <w:pPr>
        <w:spacing w:line="360" w:lineRule="auto"/>
        <w:ind w:firstLine="560"/>
        <w:jc w:val="left"/>
        <w:rPr>
          <w:rFonts w:hint="eastAsia" w:ascii="宋体" w:hAnsi="宋体" w:cs="仿宋_GB231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根据医院业务需要，我院拟采购成都市新津区中医医院零星维修项目，现将具体采购需求公告如下，各潜在供应商如有意向参与，请主动与我院联系，并在公示期内提供以下资料，以便初步甄选</w:t>
      </w:r>
      <w:r>
        <w:rPr>
          <w:rFonts w:hint="eastAsia" w:ascii="宋体" w:hAnsi="宋体" w:cs="仿宋_GB2312"/>
          <w:sz w:val="24"/>
          <w:szCs w:val="24"/>
          <w:lang w:val="en-US" w:eastAsia="zh-CN"/>
        </w:rPr>
        <w:t>。</w:t>
      </w:r>
    </w:p>
    <w:p w14:paraId="640C318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公司情况介绍：</w:t>
      </w:r>
    </w:p>
    <w:p w14:paraId="1550F1B8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1、公司相关业务情况、业绩简介。</w:t>
      </w:r>
    </w:p>
    <w:p w14:paraId="017BA2A8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2、公司营业执照复印件；公司法人身份证复印件，或授权委托书及授权委托人身份证复印件。</w:t>
      </w:r>
    </w:p>
    <w:p w14:paraId="6E202725">
      <w:pPr>
        <w:spacing w:line="560" w:lineRule="exact"/>
        <w:rPr>
          <w:rFonts w:hint="eastAsia" w:ascii="宋体" w:hAnsi="宋体" w:cs="仿宋_GB2312"/>
          <w:b/>
          <w:bCs/>
          <w:sz w:val="32"/>
          <w:szCs w:val="32"/>
        </w:rPr>
      </w:pPr>
      <w:r>
        <w:rPr>
          <w:rFonts w:hint="eastAsia" w:ascii="宋体" w:hAnsi="宋体" w:cs="仿宋_GB2312"/>
          <w:b/>
          <w:bCs/>
          <w:sz w:val="32"/>
          <w:szCs w:val="32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、报名要求：</w:t>
      </w:r>
    </w:p>
    <w:p w14:paraId="09EF76AE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1、响应资料必须密封，现场递交成都市新津区中医医院采购办（医院篮球场旁，两层板房第一间）。</w:t>
      </w:r>
    </w:p>
    <w:p w14:paraId="6D45B460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2、报价资料需按照医院要求格式报价,并须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单独密封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。（附件2）</w:t>
      </w:r>
    </w:p>
    <w:p w14:paraId="11D4DA37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3、提供电子版报价资料和相关服务方案简介资料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，可优化和细化服务标准和内容，以便医院甄选使用（U盘密封递交，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本项目需电子报价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 w14:paraId="18720D96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4、拟参与本项目的供应商如需了解项目情况，自行对接该项目负责人了解相关信息。</w:t>
      </w:r>
    </w:p>
    <w:p w14:paraId="053AA85D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5、所有递交资料及相关证明材料必须加盖供应商鲜章有效。</w:t>
      </w:r>
    </w:p>
    <w:p w14:paraId="53F6BAEA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三、本次询价结果只作为本项目采购预算价，不作为成交价。</w:t>
      </w:r>
    </w:p>
    <w:p w14:paraId="08556C05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四、其他事项</w:t>
      </w:r>
    </w:p>
    <w:p w14:paraId="68FD5C6A">
      <w:pPr>
        <w:numPr>
          <w:ilvl w:val="0"/>
          <w:numId w:val="0"/>
        </w:numPr>
        <w:spacing w:line="480" w:lineRule="auto"/>
        <w:ind w:firstLine="48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Toc20665"/>
      <w:bookmarkStart w:id="1" w:name="_Toc20249"/>
      <w:r>
        <w:rPr>
          <w:rFonts w:hint="eastAsia" w:ascii="宋体" w:hAnsi="宋体" w:eastAsia="宋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、网上报名资料接收时间：（2024年12月19日-2024年12月24日)工作时间9:00-16:00；现场递交响应文件接收截止日期：2024年 12月26日16：00）；递交资料人员须为法人或授权委托人并提供证明文件查看。报名登记表见(附件3)。</w:t>
      </w:r>
    </w:p>
    <w:p w14:paraId="454F1550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2、公示人：成都市新津区中医医院 地址：成都市新津区西创大道1389号</w:t>
      </w:r>
    </w:p>
    <w:p w14:paraId="6ACB46AD">
      <w:pPr>
        <w:numPr>
          <w:ilvl w:val="0"/>
          <w:numId w:val="0"/>
        </w:numPr>
        <w:spacing w:line="48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3、报名联系人：潘老师、周老师028-82526150  项目咨询联系人：徐老师，13881703053。</w:t>
      </w:r>
    </w:p>
    <w:p w14:paraId="4D366697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4、报名供应商可通过邮箱845865477@qq.com报名。报名需提交报名登记表及登记表要求的相关资质资料（盖公章）。</w:t>
      </w:r>
    </w:p>
    <w:p w14:paraId="2E8E486C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 w14:paraId="15F6E099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810B193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附件1：采购需求</w:t>
      </w:r>
    </w:p>
    <w:bookmarkEnd w:id="0"/>
    <w:bookmarkEnd w:id="1"/>
    <w:p w14:paraId="14CFDF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85" w:leftChars="-88" w:firstLine="186" w:firstLineChars="66"/>
        <w:jc w:val="left"/>
        <w:textAlignment w:val="auto"/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</w:rPr>
        <w:t>项目概况</w:t>
      </w:r>
    </w:p>
    <w:p w14:paraId="12425D3B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  <w:t>本项目为工程零星维修项目，涉及模范街院区、普兴徐家渡院区、清源路治未病中心、紫苏苑大健康管理中心、普兴火车站制药室，其中模范街院区占地3000平方米，建筑面积5000平方米；徐家渡院区占地47161平方米，建筑面积48997平方米；治未病中心占地300平方米，建筑面积600平方米，紫苏苑大健康管理中心建筑面积1800平方米，普兴火车站制剂室300平方米。</w:t>
      </w:r>
    </w:p>
    <w:p w14:paraId="758B3C12">
      <w:pPr>
        <w:numPr>
          <w:ilvl w:val="0"/>
          <w:numId w:val="1"/>
        </w:numPr>
        <w:spacing w:line="560" w:lineRule="exact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服务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内容</w:t>
      </w:r>
    </w:p>
    <w:p w14:paraId="6F5738D1"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  <w:t>零星维修包含所有院区科室和公共区域的零星维修和常用耗材使用，内容具体包括：水、电、房屋、家具维修维护、硂楼地面新装或修补、路面标线、抹灰恢复工程、防水补漏、涂料类、机械钻孔、地墙面石材修补、地砖修补、不锈钢栏杆修补、防护栏杆修复、转角护角修护、雨棚修复、幕墙玻璃维修、塑钢门窗修复、铝合金门窗修复、纱窗修复、室内天花或吊顶、木板新装或维修、维修桌子椅子、油漆翻新、疏通卫生间、清掏污水沟、更换门把手、插销、抽屉轨道等、灯具洁具更换、维护、空调清洗维修、零星用工、搬运货运、焊接等零星类项目工程。询价内容详见附件。</w:t>
      </w:r>
    </w:p>
    <w:p w14:paraId="1075B54A">
      <w:p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三、采购需求</w:t>
      </w:r>
    </w:p>
    <w:p w14:paraId="2D106268">
      <w:pPr>
        <w:pStyle w:val="2"/>
        <w:numPr>
          <w:ilvl w:val="0"/>
          <w:numId w:val="2"/>
        </w:numP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服务资质要求</w:t>
      </w:r>
    </w:p>
    <w:p w14:paraId="14B2FCA8">
      <w:pPr>
        <w:pStyle w:val="2"/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1.具备建设行政主管部门颁发的建筑工程施工总承包三级及以上资质。 具有有效的安全生产许可证。</w:t>
      </w:r>
    </w:p>
    <w:p w14:paraId="581B1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（二）安全及质量要求</w:t>
      </w:r>
    </w:p>
    <w:p w14:paraId="7D94C245">
      <w:pPr>
        <w:pStyle w:val="2"/>
        <w:ind w:firstLine="560" w:firstLineChars="200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1.本项目服务期间的全部安全责任由成交供应商自行负责，与采购人无关。严格按照工程建设强制性标准和安全生产操作规范进行作业。</w:t>
      </w:r>
    </w:p>
    <w:p w14:paraId="6D4C0E24">
      <w:pPr>
        <w:pStyle w:val="2"/>
        <w:ind w:firstLine="560" w:firstLineChars="200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2.维修改造项目中有特种作业及安全性要求较高的工作,须由持有相关资格证件专业人员完成，成交供应商对其安全负责。</w:t>
      </w:r>
    </w:p>
    <w:p w14:paraId="264D29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3.遵守国家和四川省制定的有关技术标准、质量验评标准、施工规范、操作规程，对所承包的服务质量负责，不得采购、使用不合格的材料、设备、构配件等。并接受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Hans" w:bidi="ar-SA"/>
        </w:rPr>
        <w:t>相关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质量检查监督部门和采购人的检查和监督。</w:t>
      </w:r>
    </w:p>
    <w:p w14:paraId="4452DB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4.供应商须保证在接到采购人维修要求2小时内派人员到现场实施维修;紧急情况下，30分钟内派出人员到现场实施维修。</w:t>
      </w:r>
    </w:p>
    <w:p w14:paraId="7B1B7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5.供应商必须严格按照批准的施工图设计文件执行技术要求， 不得擅自更改设计。如发现上述情况，采购人有权要求停止施工，由此产生的经济损失由供应商承担。</w:t>
      </w:r>
    </w:p>
    <w:p w14:paraId="099025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  <w:t>6.由于施工、维修材料等因素发生质量事故，其经济损失由供应商承担并按合同条款赔偿采购人因此受到的损失。</w:t>
      </w:r>
    </w:p>
    <w:p w14:paraId="2B4B50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  <w:t>（三）人员要求</w:t>
      </w:r>
    </w:p>
    <w:p w14:paraId="0E5AE650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  <w:t>常驻医院项目组人员不得少于4人，根据维修服务情况，工人数量以满足工作需要为准。为本项目提供服务团队人员包括：项目经理、技术负责人、焊工、木工、水电工、机修人员等。</w:t>
      </w:r>
    </w:p>
    <w:p w14:paraId="16471256"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360" w:lineRule="auto"/>
        <w:textAlignment w:val="auto"/>
        <w:rPr>
          <w:rFonts w:hint="default"/>
          <w:lang w:val="en-US"/>
        </w:rPr>
      </w:pPr>
    </w:p>
    <w:p w14:paraId="198DA7CD">
      <w:pPr>
        <w:rPr>
          <w:rFonts w:hint="eastAsia"/>
        </w:rPr>
      </w:pPr>
    </w:p>
    <w:p w14:paraId="2D3CDA3D">
      <w:pPr>
        <w:spacing w:line="360" w:lineRule="auto"/>
        <w:outlineLvl w:val="1"/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附件2：报价格式</w:t>
      </w:r>
    </w:p>
    <w:p w14:paraId="06C12B86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2E9F3CB">
      <w:pPr>
        <w:numPr>
          <w:ilvl w:val="0"/>
          <w:numId w:val="3"/>
        </w:numPr>
        <w:jc w:val="center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成都市新津区中医医院零星维修项目报价清单</w:t>
      </w:r>
    </w:p>
    <w:tbl>
      <w:tblPr>
        <w:tblStyle w:val="12"/>
        <w:tblW w:w="10290" w:type="dxa"/>
        <w:tblInd w:w="-8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1605"/>
        <w:gridCol w:w="2325"/>
        <w:gridCol w:w="2550"/>
        <w:gridCol w:w="1635"/>
        <w:gridCol w:w="795"/>
        <w:gridCol w:w="930"/>
      </w:tblGrid>
      <w:tr w14:paraId="308C7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B0CF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64F7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维修服务名称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E6D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服务涉及的内容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0505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具体服务描述及处理要求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5343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适用服务范围及计算规则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5CA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E368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单价（元）</w:t>
            </w:r>
          </w:p>
        </w:tc>
      </w:tr>
      <w:tr w14:paraId="30D56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8AD5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3597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线路检查维护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213B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户内线路故障（明线）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737E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检查线路，确保正常通电及正常使用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3B2BB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按实际工时计算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8ADE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小时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7FFA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D50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31F64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FFBD1B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EDA6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户内线路故障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B8E49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更换线路超过1m，及用材保障正常使用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EAB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CCA7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0431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8EB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F6BA8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F507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灯具更换、维护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00A1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损坏、接触不良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E640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维修、更换(按需)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2F386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按个计算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A7BD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881C7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1C2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2174E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95A5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插座更换、维护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A49C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损坏、接触不良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545B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维修、更换(按需)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F6019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按个计算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A0C36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88A4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1110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5759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F4C0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换气扇、排风扇更换、维护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5185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损坏、接触不良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823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维修、更换(按需、要求)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7BF77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按个计算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2586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04135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210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B53C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6EE69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疏通卫生间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E4FE9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坐便器、蹲便器及水池堵塞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D1C9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进行疏通处理，并做好保洁卫生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2E84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按堵点计算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D3E4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7D891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7D9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5B240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37C0C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清淘污水沟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28445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室外排水沟堵塞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8A039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疏通排水沟道或清淘沟内垃圾（含垃圾处理）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AE4E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按M计算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DC63F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CCF2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28A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E9A40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C7164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清淘沉淀池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51FB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沉淀池（化粪池）清理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074D1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清淘池内垃圾（含垃圾处理）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5264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按量计算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2F96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m³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65503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F1F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B30B1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28776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开锁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4855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门钥匙打不开、丢失、锁具损坏等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D6F2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37EBF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按位置计算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7A41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4736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92D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7809E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F292A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更换锁具类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7D641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抽屉锁、衣柜锁更换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414DC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更换相应锁具，达到正常使用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A6DA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按位置计算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31848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BA38B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33B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B569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CDA6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更换门拉手、插销、抽屉轨道等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C059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门、窗、柜等五金配件的更换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1238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维修更换处理，达到正常使用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31EA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按位置计算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4A08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EC5F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513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3110B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B20727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地面处理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AC54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地面凹凸不平、强度不够、起砂、有开裂沉降：(不足1㎡厚度5cm以内)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1A7A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清理基层、重新找平并养护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EC59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不足1m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修补按个计算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FD38E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12F0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A61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876017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27163FC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F4DE5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地面凹凸不平、强度不够、起砂、有开裂沉降：(超过1㎡厚度10cm以内)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ED15E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清理基层、重新找平并养护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50CBC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超过1m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修补按面积计算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5ED9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74CB5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85B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D5177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0E1A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屋面修补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D100A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楼地面凹凸不平、强度不够、起砂、有开裂沉降：(不足1㎡)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9256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清理基层、重新找平并养护、做SBS防水处理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999B7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未超过1m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修补按面积计算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6EFBC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4D38A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CB8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6F1B75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2BDE6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2AF93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楼地面凹凸不平、强度不够、起砂、有开裂沉降：(超过1㎡)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36C9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清理基层、重新找平并养护、做SBS防水处理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A3514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超过1m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修补按面积计算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09FFC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3156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E7E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704F716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9A70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墙面修复</w:t>
            </w: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FD79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清水墙面空鼓（周长小于3m）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85F4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空鼓面积超过规范要求的，切开后用砂浆找平并养护。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02F67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按处计算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E00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7DA3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936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3F5F1CC2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27712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FDE6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清水墙面抹灰空鼓（周长长于3m）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E5FD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空鼓面积超过规范要求的，切开后用砂浆找平并养护。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E7F77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超过4m²修补按面积计算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1334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23917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BCA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40B1E4E1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20E943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15F8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内墙乳胶漆修复（翻新）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98F5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清理基层，重新喷涂被污染的面层，颜色选用与原来涂料一样的颜色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3367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按实际修复部位计算,不足1㎡修补按处计算,超过1m2修补按面积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4E97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1处/1㎡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3676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322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320B1D6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2D36EC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6AB95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墙面开裂、空鼓、脱落（铲除新做）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B319A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用腻子或水泥+胶水乳胶漆刮涂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10AD8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铲除开裂处，挂网、抹灰恢复，修补不足1㎡修补按处计算,超过1m2修补按面积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8DB4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1处/1㎡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1F3F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A60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3C5EC6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36541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漏水修补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A3ADF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卫生间、洗漱台防水层厚度不够或局部漏涂（不足1㎡）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F8F4C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重新加厚涂抹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D950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不足1m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修补按个计算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187E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58BF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FAF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3DD641E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19C00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D916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卫生间防水层厚度不够或局部漏涂（超过1㎡）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406DB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重新加厚涂抹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3ECC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超过1m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修补按面积计算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4548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05A0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827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FFFFFF"/>
            <w:vAlign w:val="center"/>
          </w:tcPr>
          <w:p w14:paraId="7D95E05A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7DB1BA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617DF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墙面、楼板、地面渗漏水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53AE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打凿蜂窝周边至密实位置；堵漏；封堵后，高压注浆填充内部缝隙；封平基层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CEF0A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大于0.5㎡修补按面积计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F91F4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FBABB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88F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EC92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5F5A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防水修补</w:t>
            </w: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BFA86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屋面防水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9218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开凿，清理，抹1.5厚聚合物水泥防水涂料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60E7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按实际工程量以面积计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27122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EA43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D18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BB20C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9FA64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36394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内墙墙面防水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3733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基层处理，刷1.5厚聚合物水泥防水涂料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FA809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按实际工程量以面积计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67780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A537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561A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41CC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AFDB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室内外标线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E0B7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模糊有缺陷，不能变别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270A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重新清除后，新涂并做好保洁卫生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C4619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修复面积不足1m时，按处计算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2B9B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82936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C47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F7B0F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38E13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0DFDD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模糊有缺陷，不能变别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EF0B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重新清除后，新涂并做好保洁卫生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58BF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按实际修复部位按M计算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4C6B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CDCB2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D7C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B7D7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17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388A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机械钻孔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C373B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机械钻砖墙(孔洞孔径φ70mm以下）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37FA4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含钻孔，孔洞的周边的防水、修复及美化处理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1DF2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修补按个计算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12E9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0B61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F5D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FDCB0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EDA88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5D1C2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机械钻砖墙(孔洞孔径φ70mm以上φ150mm以内)，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D70BE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含钻孔，孔洞的周边的防水、修复及美化处理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D819C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修补按个计算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A43F6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8D3C1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078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B97DC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A97AEF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CB037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机械钻砖墙孔洞(孔径φ150mm以上φ250mm以内)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65C7D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含钻孔，孔洞的周边的防水、修复及美化处理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4FB0A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修补按个计算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6CC4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E087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322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D5CF5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1B6A8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空调移机、维修、清洗</w:t>
            </w:r>
          </w:p>
        </w:tc>
        <w:tc>
          <w:tcPr>
            <w:tcW w:w="23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5B42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挂机清洗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7FA4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一般清洗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AC61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FAD4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9452A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CAA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E8ECA0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453043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32FE60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ED17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深度清洗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D378C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16D1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CEE1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CB9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6AB5B6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F0E687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31A1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柜机清洗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2920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一般清洗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5A78D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按台计算（3P)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20C6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C5BCA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0DF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43629F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C7B06D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6DE578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20F0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一般清洗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47441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按台计算（5P)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756D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44A0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610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0FF0B3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6F241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463D2D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49AB5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深度清洗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A6B5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按台计算（3P)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6CE9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CB84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2AB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821A90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5D49E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00313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17E88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深度清洗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B1DCB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按台计算（5P)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2DA62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B78FD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A5A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AB3BB8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AAE67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3118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挂机加氟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9EC9B1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86365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AC59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6C24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070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D6741B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D67BEC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90220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柜机加氟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4A79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（3P)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3CBA9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B96E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1135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E4D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DBBAE7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338DD1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65077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068F0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（5P)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A31C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40BEB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569F6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E942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ABC394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3ED67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5F8B3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挂机加管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611ED8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30B4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按米计算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249D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9332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04D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AB835B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7A1BC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21085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柜机加管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DEB7B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（3P)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2F5E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按米计算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D705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7446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8EE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1AEF0B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6990AD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975D64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439B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（5P)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306DD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按米计算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B58A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F84B6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327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0C9782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273E1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8F907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挂机移机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5E1FE5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FAC7B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2397A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682F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C22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DE0657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BD9B1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6823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柜机移机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DD95A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（3P)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E880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5A4A3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3D990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B33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AF3148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D76A2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7FB8F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1CF7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（5P)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2FE90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C22FD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2019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562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6E2F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F691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地面石材修补</w:t>
            </w: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9BCB3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有破损，影响美观(少于1㎡)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5E62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拆除损坏的石材、清理，安装新石材（含基层防水处理），原材质更换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C1AB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按实际修复部位个数计算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C89E8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44B5E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5A9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A0F2E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956F8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BCF68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有破损，影响美观(大于1m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1BBCF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拆除损坏的石材、清理，安装新石材（含基层防水处理），原材质更换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F4767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按实际修复部位面积计算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31C7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A8EF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786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2A08F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64F66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地砖修补</w:t>
            </w: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2D23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有破损，有裂痕，影响美观(少于1m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CDAE8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拆除损坏的地砖、清理，安装新砖（含基层防水处理及相关辅料），原材质更换，并保洁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63E4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按实际修复部位个数计算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0A227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E6EA7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C62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A6F4C63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E6491F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4DF1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有破损，有裂痕，影响美观(大于1m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AEA8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拆除损坏的地砖、清理，安装新砖（含基层防水处理及相关辅料），原材质更换，并保洁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E0AFB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按实际修复部位面积计算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2E7D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A979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479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FE3D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982DE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墙砖修补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272F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有破损，有裂痕，影响美观(少于1m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59F9B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拆除损坏的墙砖、清理，安装新石材（含基层防水处理），原材质更换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CA19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按实际修复部位个数计算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E6DC8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A3B2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F59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C916EB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6971C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E03A9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有破损，有裂痕，影响美观(大于1m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8C9DB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拆除损坏的墙砖、清理，安装新石材（含基层防水处理），原材质更换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9223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按实际修复部位面积计算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FEB2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F02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43C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AFC1E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D13DB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不锈钢栏杆修补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BC212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有损坏，有不安全因素（少于3m）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F75B4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拆损坏的栏杆，重新安装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C034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按位置计算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9583F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33F8F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19D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2EB47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51E3AE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D763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有损坏，有不安全因素（大于3m）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348A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拆损坏的栏杆，重新安装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E8A1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8024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3ADC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465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F358D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CB465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防护栏杆修复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C464A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有损坏，有不安全因素（少于3m）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70AB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拆损坏的栏杆，重新安装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7A60B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按位置计算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2FBD3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D6A6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CAE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68C94D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7D81C9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D195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有损坏，有不安全因素（大于3m）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9EC5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拆损坏的栏杆，重新安装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CD5B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D6D9E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C560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EAD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ED57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BC3FF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雨棚修复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C4026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有损坏，有漏水（面积小于1㎡）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EA8D0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拆除损坏的，重新安装，并清洁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FFAC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按处计算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25DA9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B1C83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07B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6FC2E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668630">
            <w:pPr>
              <w:ind w:left="0" w:left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0C182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有损坏，有漏水（面积大于1㎡）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B44C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拆除损坏的，重新安装，并清洁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C73E0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3AE2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B62E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C3A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1EAA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9F71B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铝合金门窗修复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12ACF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存在安全隐患，有裂纹，有破损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1436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拆除损坏的，重新安装，并清洁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6A9D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229A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64AD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7D6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68A6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CF4B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门窗洞、墙面、梁面阴阳角不方正平直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8CE9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门窗洞、墙面、梁面阴阳角不方正平直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FC5CA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清理基层、重新找平方正顺直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FD742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按米计算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2947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8B4C9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F12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68E28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6D93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门、窗边塞缝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4A54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清扫、修补好等全过程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E12D5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清扫墙面、调运砂浆、清扫落地灰、修补好等全过程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3961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按米计算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0A49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9F85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3AE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3371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57D8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室内配电箱元器件损坏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F84F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更换损坏元器件，更换后确保线路正常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E18D0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更换损坏元器件，更换后确保线路正常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F520D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按实更换材料（另计）工时按个计算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87E7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54CB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B90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6089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89AB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吊顶维修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BCBC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卫生间、处置间等吊顶维修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FC31A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吊顶更换、维护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B1C8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29C3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BB8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EACA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45E9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A12E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临时用工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89C1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木工维修处理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6A3D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有大型活动等全面检修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4AE4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19B4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1工日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B8C6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265C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BCA0C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6A26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临时用工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03AA5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焊工维修处理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3C10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有大型活动等全面检修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DF5D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7AEF4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1工日　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B0BA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E1EC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201AF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68071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临时用工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6A08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泥工维修处理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D13A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有大型活动等全面检修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75877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3EF70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1工日　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119C1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EF72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209E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4259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临时用工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4BD8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水电工维修处理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B39F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有大型活动等全面检修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330D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FE1A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1工日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A5079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1BF2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C6743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C2FED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临时用工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DB0EA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杂工搬运、清除、清运等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C868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有大型活动等全面检修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791A8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4BFC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1工日　　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8B08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E84A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36D00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53F9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临时用工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3B1C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其他工种维修处理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91584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有大型活动等全面检修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07B26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9112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1工日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6A6E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449F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F225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BCFAB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临时用车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D73D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微型小货车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7AA74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随时运输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804B8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新津区内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6788E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车/次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2CF7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85E9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E4048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总价（万元）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3BE7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13883FE9">
      <w:pPr>
        <w:numPr>
          <w:ilvl w:val="0"/>
          <w:numId w:val="0"/>
        </w:numPr>
        <w:jc w:val="both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</w:p>
    <w:p w14:paraId="67B821FE">
      <w:pPr>
        <w:pStyle w:val="2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</w:p>
    <w:p w14:paraId="30CD33B4">
      <w:pP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</w:p>
    <w:p w14:paraId="0B8E01C8">
      <w:pPr>
        <w:pStyle w:val="2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</w:p>
    <w:p w14:paraId="2D80A586">
      <w:pP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</w:p>
    <w:p w14:paraId="762C4860">
      <w:pPr>
        <w:pStyle w:val="2"/>
        <w:rPr>
          <w:rFonts w:hint="eastAsia"/>
          <w:lang w:val="en-US" w:eastAsia="zh-CN"/>
        </w:rPr>
      </w:pPr>
    </w:p>
    <w:p w14:paraId="5F3EE40C">
      <w:pPr>
        <w:rPr>
          <w:rFonts w:hint="eastAsia"/>
          <w:lang w:val="en-US" w:eastAsia="zh-CN"/>
        </w:rPr>
      </w:pPr>
    </w:p>
    <w:p w14:paraId="30601163">
      <w:pPr>
        <w:pStyle w:val="2"/>
        <w:rPr>
          <w:rFonts w:hint="eastAsia"/>
          <w:lang w:val="en-US" w:eastAsia="zh-CN"/>
        </w:rPr>
      </w:pPr>
    </w:p>
    <w:p w14:paraId="563B0A98">
      <w:pPr>
        <w:rPr>
          <w:rFonts w:hint="eastAsia"/>
          <w:lang w:val="en-US" w:eastAsia="zh-CN"/>
        </w:rPr>
      </w:pPr>
    </w:p>
    <w:p w14:paraId="671323F0">
      <w:pPr>
        <w:pStyle w:val="2"/>
        <w:numPr>
          <w:ilvl w:val="0"/>
          <w:numId w:val="3"/>
        </w:numPr>
        <w:ind w:left="0" w:leftChars="0" w:firstLine="0" w:firstLineChars="0"/>
        <w:jc w:val="center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成都市新津区中医医院零星维修常用耗材报价清单</w:t>
      </w:r>
    </w:p>
    <w:tbl>
      <w:tblPr>
        <w:tblStyle w:val="12"/>
        <w:tblW w:w="10252" w:type="dxa"/>
        <w:tblInd w:w="-7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977"/>
        <w:gridCol w:w="4860"/>
        <w:gridCol w:w="1640"/>
        <w:gridCol w:w="1740"/>
      </w:tblGrid>
      <w:tr w14:paraId="6808C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83ED1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"/>
                <w:w w:val="87"/>
                <w:kern w:val="0"/>
                <w:sz w:val="24"/>
                <w:szCs w:val="24"/>
                <w:u w:val="none"/>
                <w:fitText w:val="420" w:id="362944018"/>
                <w:lang w:val="en-US" w:eastAsia="zh-CN" w:bidi="ar"/>
              </w:rPr>
              <w:t>序号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8881A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94D1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FE4A1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15DDE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</w:tr>
      <w:tr w14:paraId="23F3A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AD55B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B9A7B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插座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2E0B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三孔、五孔、多孔、一开五孔综合价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2F80B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69F9C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E42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4744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42E3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03E8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单开、双开、多开综合价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EC671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EFE57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2F2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B2DF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3AD103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灯具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1647D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300*300LED平板灯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C6D5F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盏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5EE4D2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0B6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6F39A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E48597A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FDF7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600*600平板灯80w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7687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盏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A989E7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A5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7F17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B17AC31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89530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600*600应急灯平板灯灯60w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7F40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盏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EFBB5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535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BA1E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32430E6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32C29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18w-40w球泡综合价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F66E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645CB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175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42E8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A985A2E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7227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15cm-40cm面包灯综合价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2BE1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盏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6BBB0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5CD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394E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ECAFF63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AA7F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LED灯贴综合价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F33DF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1F8EF0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D3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37BAA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8AF87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换气扇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8123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300*300吊顶上用换气扇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E3EC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CF391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6EE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3FE1C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FFE82C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BE7D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300-450墙上安装用换气扇综合价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A1C7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C1401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06F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93299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438B95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6914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300-450墙上安装用铁排扇综合价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769BD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E435C0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EC1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147F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7BA4B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7C91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1.5平方铜芯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EEEB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03C76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A1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FB85F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A40BF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A16F0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2.5平方铜芯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0C5D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3530B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16B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B3E0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1B659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E04D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4平方铜芯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7C4AA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EB0F5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937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E4A8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7F9CC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57DAA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6平方铜芯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17FC3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97018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B59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0AAA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86C67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395EB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10平方铜芯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000C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886E0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4A6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21EAA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368F6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线管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BB4F9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4B45F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635A9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92B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9ADE7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F47D6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EBC9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FA30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D7CE1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399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F283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A9074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47DDD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55188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290746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22A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D2452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E7E006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线槽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37FA8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2cm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04FD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35F18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73D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0EE3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CF06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门锁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7A481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门锁体、锁芯、把手综合价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C987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AA10F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6BB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41CF6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014680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5E3BB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把式、球形综合价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E47CE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C6CDD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4FF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CD10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C6ADD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1283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防火门锁体、锁芯综合价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05E91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EB0465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83C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F86F0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06956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水管、下水器、龙头、开关、配件</w:t>
            </w: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231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短嘴、加长水龙头综合价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3DF0F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E0903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DEF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F5F0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B033DF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23275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铜芯台盆混水水龙头综合价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8D6F6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BDD0A6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C57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2CAD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D1313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2B746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下水综合价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7AB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55514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949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CA01B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1B187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A195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按压式冲水阀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039D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9ED21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501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20E6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55E3F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C953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脚踏式冲水阀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5309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8368F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01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3ED2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704C4C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D2C1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感应水龙头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5454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CF464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CA9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5ABD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548E6A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B535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小便器感应冲水阀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8B877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8D7EA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37E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8429C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C5685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F464B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三角阀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5EAED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7E7A69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3C1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DDD71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DC4A4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ED29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高压管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A826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68F9F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7D3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EBA61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C86840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4C87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延时阀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942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1F13F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586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999D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AB2F4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C5B02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25PPR水管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14FF9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74CA2A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00B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F23A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4588FE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1730A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25PPR水管配件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12988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3E830D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64A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00B52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A1E16F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FD54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25PE水管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43269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98A58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76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3BED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9339B">
            <w:p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64470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25PE水管配件综合价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B97A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9D15D1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FF1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84EF1">
            <w:pPr>
              <w:numPr>
                <w:ilvl w:val="0"/>
                <w:numId w:val="0"/>
              </w:num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79561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马桶盖</w:t>
            </w: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40E4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适配综合单价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9F218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89B8C4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217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626A6">
            <w:pPr>
              <w:numPr>
                <w:ilvl w:val="0"/>
                <w:numId w:val="0"/>
              </w:numPr>
              <w:ind w:left="21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26371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淋浴喷头</w:t>
            </w:r>
          </w:p>
        </w:tc>
        <w:tc>
          <w:tcPr>
            <w:tcW w:w="4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BF6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综合单价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DAF68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D59BF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1C9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861CD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86131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铝合金窗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9647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26585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52AB0D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6A2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8C93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2A1C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塑钢窗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B7D32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综合价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6A566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3A3685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85E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318C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总价（万元）</w:t>
            </w:r>
          </w:p>
        </w:tc>
        <w:tc>
          <w:tcPr>
            <w:tcW w:w="3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EDDB5">
            <w:pPr>
              <w:keepNext w:val="0"/>
              <w:keepLines w:val="0"/>
              <w:widowControl/>
              <w:suppressLineNumbers w:val="0"/>
              <w:ind w:left="21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F814C15">
      <w:pPr>
        <w:rPr>
          <w:rFonts w:hint="eastAsia"/>
          <w:lang w:val="en-US" w:eastAsia="zh-CN"/>
        </w:rPr>
      </w:pPr>
    </w:p>
    <w:p w14:paraId="3B6EED32">
      <w:pPr>
        <w:pStyle w:val="2"/>
        <w:rPr>
          <w:rFonts w:hint="eastAsia"/>
          <w:lang w:val="en-US" w:eastAsia="zh-CN"/>
        </w:rPr>
      </w:pPr>
    </w:p>
    <w:p w14:paraId="59D0C6F3">
      <w:pPr>
        <w:jc w:val="left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备注：报价表如有列举项目不全的，各报价公司可以在原表上添项，不能改变原表格内容。报价合计总价在列表末汇总</w:t>
      </w:r>
      <w:r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  <w:t>，此报价单（附件二）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须单独密封。</w:t>
      </w:r>
    </w:p>
    <w:p w14:paraId="1307F6E0">
      <w:pP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br w:type="page"/>
      </w:r>
    </w:p>
    <w:p w14:paraId="344C1411">
      <w:pPr>
        <w:spacing w:line="360" w:lineRule="auto"/>
        <w:outlineLvl w:val="1"/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附件3：报名登记表</w:t>
      </w:r>
    </w:p>
    <w:p w14:paraId="37AC5681"/>
    <w:p w14:paraId="11D5D951">
      <w:pPr>
        <w:jc w:val="center"/>
        <w:rPr>
          <w:rFonts w:hint="eastAsia" w:ascii="仿宋" w:hAnsi="仿宋" w:eastAsia="仿宋" w:cs="Times New Roman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Times New Roman"/>
          <w:b/>
          <w:bCs/>
          <w:kern w:val="2"/>
          <w:sz w:val="36"/>
          <w:szCs w:val="36"/>
          <w:lang w:val="en-US" w:eastAsia="zh-CN" w:bidi="ar-SA"/>
        </w:rPr>
        <w:t>报名登记表</w:t>
      </w:r>
    </w:p>
    <w:p w14:paraId="49EBDF5A"/>
    <w:tbl>
      <w:tblPr>
        <w:tblStyle w:val="12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3D79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9088B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7D3600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成都市新津区中医医院零星维修采购项目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询预算价</w:t>
            </w:r>
          </w:p>
        </w:tc>
      </w:tr>
      <w:tr w14:paraId="3353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46F7C"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 w14:paraId="36D2E676"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73902"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  <w:lang w:val="en-US" w:eastAsia="zh-CN"/>
              </w:rPr>
              <w:t xml:space="preserve"> （盖章）</w:t>
            </w:r>
          </w:p>
        </w:tc>
      </w:tr>
      <w:tr w14:paraId="105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B26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591AF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43C8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D326A"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1805E"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 w14:paraId="1B63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D78E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/>
              </w:rPr>
              <w:t>经办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32B3C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680D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9006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0A16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5DF7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F13E2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13DD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784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B0637"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 w14:paraId="28E9893F">
      <w:pPr>
        <w:jc w:val="center"/>
        <w:rPr>
          <w:rFonts w:ascii="Times New Roman"/>
          <w:kern w:val="2"/>
          <w:sz w:val="21"/>
        </w:rPr>
      </w:pPr>
    </w:p>
    <w:p w14:paraId="6743D11D">
      <w:pPr>
        <w:spacing w:line="360" w:lineRule="auto"/>
        <w:rPr>
          <w:rFonts w:hint="default" w:ascii="仿宋" w:hAnsi="仿宋" w:eastAsia="仿宋" w:cs="Times New Roman"/>
          <w:sz w:val="24"/>
          <w:szCs w:val="24"/>
          <w:lang w:val="en-US" w:eastAsia="zh-CN"/>
        </w:rPr>
      </w:pPr>
      <w:bookmarkStart w:id="2" w:name="_GoBack"/>
      <w:bookmarkEnd w:id="2"/>
      <w:r>
        <w:rPr>
          <w:rFonts w:hint="eastAsia" w:ascii="仿宋" w:hAnsi="仿宋" w:eastAsia="仿宋" w:cs="Times New Roman"/>
          <w:sz w:val="24"/>
          <w:szCs w:val="24"/>
          <w:lang w:eastAsia="zh-CN"/>
        </w:rPr>
        <w:t>采购单位联系人：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周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老师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 xml:space="preserve"> 028-82526150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邮箱845865477@qq.com</w:t>
      </w:r>
    </w:p>
    <w:p w14:paraId="3E4B405A">
      <w:pPr>
        <w:spacing w:line="360" w:lineRule="auto"/>
        <w:rPr>
          <w:rFonts w:hint="eastAsia" w:ascii="仿宋" w:hAnsi="仿宋" w:eastAsia="仿宋" w:cs="Times New Roman"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</w:t>
      </w:r>
      <w:r>
        <w:rPr>
          <w:rFonts w:hint="eastAsia" w:ascii="仿宋" w:hAnsi="仿宋" w:eastAsia="仿宋" w:cs="Times New Roman"/>
          <w:color w:val="FF0000"/>
          <w:sz w:val="24"/>
          <w:szCs w:val="24"/>
          <w:highlight w:val="none"/>
          <w:lang w:val="en-US" w:eastAsia="zh-CN"/>
        </w:rPr>
        <w:t>递交响应文件时，把以上3项资料盖章资料一并递交，此3项资料无需密封。</w:t>
      </w:r>
    </w:p>
    <w:p w14:paraId="6E713ADB">
      <w:pPr>
        <w:spacing w:line="360" w:lineRule="auto"/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>投标单位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获取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招标文件时请如实认真填写报名登记表和投标人信息；若因投标单位提供的错误或不实信息，对其投标事宜造成影响的，由其投标单位自行承担所有责任。</w:t>
      </w:r>
    </w:p>
    <w:sectPr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919CFF5-28D0-40D8-8A63-4D25D08A41B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41C88F81-60F8-4CB4-A4AD-09B6F7A5D06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E5C26AF-0CED-4CDC-876F-C472CF8CF6A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9EF0D26-0382-4EDE-88FB-B7C6F381463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F8FF650A-D319-4AD9-BA2B-8C6C8F65B83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6B2D59"/>
    <w:multiLevelType w:val="singleLevel"/>
    <w:tmpl w:val="E56B2D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C268DD3"/>
    <w:multiLevelType w:val="singleLevel"/>
    <w:tmpl w:val="EC268DD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375E400"/>
    <w:multiLevelType w:val="singleLevel"/>
    <w:tmpl w:val="3375E4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ZTFlMjFjZDEzODY3NmE0ZDIwNjM3NWU4ZDkyNWQifQ=="/>
  </w:docVars>
  <w:rsids>
    <w:rsidRoot w:val="00000000"/>
    <w:rsid w:val="00B4782C"/>
    <w:rsid w:val="01CF1907"/>
    <w:rsid w:val="01FC52DD"/>
    <w:rsid w:val="036E50E3"/>
    <w:rsid w:val="05EC7950"/>
    <w:rsid w:val="06C010E8"/>
    <w:rsid w:val="07A15CCC"/>
    <w:rsid w:val="0BB535DC"/>
    <w:rsid w:val="0BDC70EB"/>
    <w:rsid w:val="0C395F24"/>
    <w:rsid w:val="0D205DEA"/>
    <w:rsid w:val="1179137F"/>
    <w:rsid w:val="13D04C26"/>
    <w:rsid w:val="17AB7576"/>
    <w:rsid w:val="18D12D0D"/>
    <w:rsid w:val="1A3B2345"/>
    <w:rsid w:val="1B5652E9"/>
    <w:rsid w:val="1DDF77A4"/>
    <w:rsid w:val="1ECA2A6E"/>
    <w:rsid w:val="231C782D"/>
    <w:rsid w:val="24463548"/>
    <w:rsid w:val="29243ACE"/>
    <w:rsid w:val="2AE24605"/>
    <w:rsid w:val="2BE218F2"/>
    <w:rsid w:val="2E362597"/>
    <w:rsid w:val="2EAB4607"/>
    <w:rsid w:val="2EC90B52"/>
    <w:rsid w:val="2F9D0391"/>
    <w:rsid w:val="30573639"/>
    <w:rsid w:val="307538C6"/>
    <w:rsid w:val="32144BB9"/>
    <w:rsid w:val="3244409E"/>
    <w:rsid w:val="333E07DF"/>
    <w:rsid w:val="37781312"/>
    <w:rsid w:val="37FF453B"/>
    <w:rsid w:val="3A6C667E"/>
    <w:rsid w:val="3B434F78"/>
    <w:rsid w:val="3B513E86"/>
    <w:rsid w:val="3BF61FFF"/>
    <w:rsid w:val="3C7B3BF2"/>
    <w:rsid w:val="3E3A71C5"/>
    <w:rsid w:val="427D40B5"/>
    <w:rsid w:val="42862F6A"/>
    <w:rsid w:val="452219D8"/>
    <w:rsid w:val="4A1C049C"/>
    <w:rsid w:val="4C032B8A"/>
    <w:rsid w:val="4FA3007D"/>
    <w:rsid w:val="4FEA7AAB"/>
    <w:rsid w:val="508767C2"/>
    <w:rsid w:val="51545BFA"/>
    <w:rsid w:val="54332E81"/>
    <w:rsid w:val="54E33228"/>
    <w:rsid w:val="551C3AD5"/>
    <w:rsid w:val="5F9E6F3D"/>
    <w:rsid w:val="60471169"/>
    <w:rsid w:val="634A29E3"/>
    <w:rsid w:val="6B0676F6"/>
    <w:rsid w:val="6BC0216D"/>
    <w:rsid w:val="6C6C3E0E"/>
    <w:rsid w:val="700B43E7"/>
    <w:rsid w:val="71C606B7"/>
    <w:rsid w:val="722073D6"/>
    <w:rsid w:val="7401196B"/>
    <w:rsid w:val="74953C19"/>
    <w:rsid w:val="754317DC"/>
    <w:rsid w:val="75C86224"/>
    <w:rsid w:val="77160DA7"/>
    <w:rsid w:val="78102BA7"/>
    <w:rsid w:val="782620AF"/>
    <w:rsid w:val="78D358E9"/>
    <w:rsid w:val="7A524C8E"/>
    <w:rsid w:val="7AC72422"/>
    <w:rsid w:val="7B6D4C33"/>
    <w:rsid w:val="7B7E6D5D"/>
    <w:rsid w:val="7C5870CB"/>
    <w:rsid w:val="7C741AA9"/>
    <w:rsid w:val="7D0D7204"/>
    <w:rsid w:val="7DC92AAB"/>
    <w:rsid w:val="7E0C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  <w:rPr>
      <w:rFonts w:ascii="宋体" w:hAnsi="Times New Roman"/>
      <w:kern w:val="0"/>
      <w:sz w:val="34"/>
      <w:szCs w:val="20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 Indent"/>
    <w:basedOn w:val="1"/>
    <w:next w:val="6"/>
    <w:qFormat/>
    <w:uiPriority w:val="0"/>
    <w:pPr>
      <w:spacing w:line="500" w:lineRule="exact"/>
      <w:ind w:left="832" w:leftChars="832" w:firstLine="433" w:firstLineChars="196"/>
    </w:pPr>
    <w:rPr>
      <w:sz w:val="24"/>
    </w:rPr>
  </w:style>
  <w:style w:type="paragraph" w:customStyle="1" w:styleId="6">
    <w:name w:val="目录 61"/>
    <w:next w:val="1"/>
    <w:qFormat/>
    <w:uiPriority w:val="0"/>
    <w:pPr>
      <w:wordWrap w:val="0"/>
      <w:ind w:left="2125"/>
      <w:jc w:val="both"/>
    </w:pPr>
    <w:rPr>
      <w:rFonts w:ascii="Calibri" w:hAnsi="Calibri" w:eastAsia="宋体" w:cs="Times New Roman"/>
      <w:sz w:val="21"/>
      <w:lang w:val="en-US" w:eastAsia="zh-CN" w:bidi="ar-SA"/>
    </w:rPr>
  </w:style>
  <w:style w:type="paragraph" w:styleId="7">
    <w:name w:val="Date"/>
    <w:basedOn w:val="1"/>
    <w:next w:val="1"/>
    <w:qFormat/>
    <w:uiPriority w:val="0"/>
    <w:rPr>
      <w:rFonts w:eastAsia="黑体"/>
      <w:sz w:val="36"/>
    </w:rPr>
  </w:style>
  <w:style w:type="paragraph" w:styleId="8">
    <w:name w:val="List"/>
    <w:basedOn w:val="1"/>
    <w:qFormat/>
    <w:uiPriority w:val="0"/>
    <w:pPr>
      <w:spacing w:line="360" w:lineRule="auto"/>
      <w:ind w:left="200" w:hanging="200" w:hangingChars="200"/>
    </w:pPr>
    <w:rPr>
      <w:rFonts w:ascii="Times New Roman" w:hAnsi="Times New Roman" w:eastAsia="宋体" w:cs="Times New Roman"/>
      <w:sz w:val="24"/>
      <w:szCs w:val="20"/>
    </w:rPr>
  </w:style>
  <w:style w:type="paragraph" w:styleId="9">
    <w:name w:val="Body Text 2"/>
    <w:basedOn w:val="1"/>
    <w:next w:val="2"/>
    <w:qFormat/>
    <w:uiPriority w:val="0"/>
    <w:pPr>
      <w:widowControl/>
      <w:spacing w:before="100" w:beforeAutospacing="1" w:after="100" w:afterAutospacing="1"/>
      <w:jc w:val="left"/>
    </w:pPr>
    <w:rPr>
      <w:rFonts w:hAnsi="宋体"/>
      <w:kern w:val="0"/>
    </w:rPr>
  </w:style>
  <w:style w:type="paragraph" w:styleId="10">
    <w:name w:val="Body Text First Indent"/>
    <w:basedOn w:val="2"/>
    <w:next w:val="1"/>
    <w:qFormat/>
    <w:uiPriority w:val="0"/>
    <w:pPr>
      <w:spacing w:after="0"/>
      <w:ind w:firstLine="200" w:firstLineChars="200"/>
    </w:pPr>
    <w:rPr>
      <w:rFonts w:ascii="Times New Roman" w:hAnsi="Times New Roman"/>
      <w:szCs w:val="24"/>
    </w:rPr>
  </w:style>
  <w:style w:type="paragraph" w:styleId="11">
    <w:name w:val="Body Text First Indent 2"/>
    <w:basedOn w:val="5"/>
    <w:next w:val="1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annotation reference"/>
    <w:qFormat/>
    <w:uiPriority w:val="99"/>
    <w:rPr>
      <w:sz w:val="21"/>
      <w:szCs w:val="21"/>
    </w:rPr>
  </w:style>
  <w:style w:type="paragraph" w:customStyle="1" w:styleId="16">
    <w:name w:val="Default"/>
    <w:next w:val="1"/>
    <w:qFormat/>
    <w:uiPriority w:val="99"/>
    <w:pPr>
      <w:widowControl w:val="0"/>
      <w:autoSpaceDE w:val="0"/>
      <w:autoSpaceDN w:val="0"/>
      <w:adjustRightInd w:val="0"/>
      <w:spacing w:line="360" w:lineRule="auto"/>
      <w:ind w:firstLine="147" w:firstLineChars="147"/>
      <w:jc w:val="both"/>
    </w:pPr>
    <w:rPr>
      <w:rFonts w:ascii="宋体" w:hAnsi="Arial" w:eastAsia="宋体" w:cs="Times New Roman"/>
      <w:color w:val="000000"/>
      <w:kern w:val="2"/>
      <w:sz w:val="24"/>
      <w:szCs w:val="24"/>
      <w:lang w:val="en-US" w:eastAsia="zh-CN" w:bidi="ar-SA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  <w:style w:type="paragraph" w:customStyle="1" w:styleId="18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  <w:style w:type="character" w:customStyle="1" w:styleId="19">
    <w:name w:val="font31"/>
    <w:basedOn w:val="1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20">
    <w:name w:val="p0"/>
    <w:basedOn w:val="1"/>
    <w:qFormat/>
    <w:uiPriority w:val="0"/>
    <w:pPr>
      <w:jc w:val="left"/>
    </w:pPr>
    <w:rPr>
      <w:rFonts w:hint="eastAsia" w:ascii="宋体" w:hAnsi="宋体" w:eastAsia="宋体" w:cs="宋体"/>
      <w:kern w:val="0"/>
      <w:sz w:val="24"/>
      <w:szCs w:val="24"/>
    </w:rPr>
  </w:style>
  <w:style w:type="character" w:customStyle="1" w:styleId="21">
    <w:name w:val="font1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table" w:customStyle="1" w:styleId="2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4941</Words>
  <Characters>5320</Characters>
  <Lines>0</Lines>
  <Paragraphs>0</Paragraphs>
  <TotalTime>34</TotalTime>
  <ScaleCrop>false</ScaleCrop>
  <LinksUpToDate>false</LinksUpToDate>
  <CharactersWithSpaces>5386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cp:lastPrinted>2024-12-19T08:01:00Z</cp:lastPrinted>
  <dcterms:modified xsi:type="dcterms:W3CDTF">2024-12-19T08:25:16Z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55083C24CB3C4E1889592575A0B18F32_13</vt:lpwstr>
  </property>
</Properties>
</file>