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28"/>
        </w:rPr>
      </w:pPr>
      <w:r>
        <w:rPr>
          <w:rFonts w:ascii="黑体" w:hAnsi="黑体" w:eastAsia="黑体" w:cs="仿宋_GB2312"/>
          <w:sz w:val="32"/>
          <w:szCs w:val="28"/>
        </w:rPr>
        <w:t>附件一</w:t>
      </w:r>
      <w:r>
        <w:rPr>
          <w:rFonts w:hint="eastAsia" w:ascii="黑体" w:hAnsi="黑体" w:eastAsia="黑体" w:cs="仿宋_GB2312"/>
          <w:sz w:val="32"/>
          <w:szCs w:val="28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成都市新津区中医医院简介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新津区中医医院始建于1950年，医院开设有徐家渡、模范街、西河故道名医馆三个院区,占地87亩，建筑面积6万平方米，开放床位600张，医院技术力量雄厚，在岗职工609人，研究生40人，实习生180人，拥有中高级职称卫技人员230名，省、市级名医及省、市区学科带头人18名。目前，医院设有23个临床科室，8个医技科室。现已发展成集医，教，研，产业同步发展的国家三级乙等中医医院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医院坚持以人为本，以党建引领聚合力，全方位融合发展，基层党支部22个，通过 “党建+”品牌体系建设，坚持“中医水平站在前沿，西医技术过硬，管理能力同步提升，为患者提供最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佳的诊疗方案，探索构建最完美的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整合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医学”发展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模式。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医院坚持“遵循中医药发展规律，传承精华，守正创新，坚持中西医并重”理念，医院服务能力不断增强。拥有飞利浦128排CT、东芝1.5T超导型核磁共振、四维彩超、悬吊DR、奥林巴斯腹腔镜、光子嫩肤仪等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进口一线品牌的检查设备和检验仪器</w:t>
      </w:r>
      <w:r>
        <w:rPr>
          <w:rFonts w:hint="eastAsia" w:ascii="仿宋_GB2312" w:hAnsi="仿宋_GB2312" w:eastAsia="仿宋_GB2312" w:cs="仿宋_GB2312"/>
          <w:sz w:val="32"/>
          <w:szCs w:val="32"/>
        </w:rPr>
        <w:t>。能开展脊柱手术、关节置换术、开颅术、肝、脾破裂修补术、肝叶切除、乳腺癌根治术、前列腺电切术、腹腔镜和关节镜微创手术、血管手术、神经手术、耳鼻咽喉手术、胃肠镜镜下治疗等手术。骨伤、腹腔镜手术、中医适宜技术在区域内具有较高知名度，皮肤、普外、肿瘤、影像、中医、呼吸、耳鼻咽喉科等多个质控中心，30余项技术和项目的开展填补了区内医疗技术的空白，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拥有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多个省市级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重点专科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以“互联网+”为载体，延伸“智慧医疗”线预约挂号、缴费、查询检查结果、中药代煎及物流配送，使患者就医更加方便。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医院始终将“充分发挥中医特色与优势，提高中医药临床疗效”作为发展的主旋律。成立了名医工作室、传统疗法中心，努力挖掘整理古文献中的精华，努力挖掘整理本院优秀中医药人才的经验，努力挖掘整理具有中医特色的治疗手段，探索中医药在预防保健领域的优势，成立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区域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第一家“治未病中心”“中医慢病管理中心”，逐步形成了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全生命周期多层次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的中医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健康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服务体系。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医院专科影响力辐射全市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乃至省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外。</w:t>
      </w:r>
      <w:r>
        <w:rPr>
          <w:rFonts w:hint="eastAsia" w:ascii="仿宋_GB2312" w:hAnsi="仿宋_GB2312" w:eastAsia="仿宋_GB2312" w:cs="仿宋_GB2312"/>
          <w:sz w:val="32"/>
          <w:szCs w:val="32"/>
        </w:rPr>
        <w:t>与四川大学华西医院建立了多个专科联盟和远程教学会诊中心，与成都中医药大学附属医院建立眼科联盟，与成都市第三人民医院建立病理专科战略合作单位，与山东潍坊市中医院建立重点专科帮扶合作，有5家区域紧密型医共体系统，形成上联三甲、下带镇乡，整合资源协同发展新格局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院牢固树立大卫生、大健康理念，以健康中国战略为统领，坚持“五位一体”总体布局，协调推进“四个全面”战略布局，坚持多元化办医格局，努力打造成南新中心双一流的医疗机构，全方位全周期满足人民群众的健康服务需求。</w:t>
      </w:r>
    </w:p>
    <w:p>
      <w:pPr>
        <w:adjustRightInd w:val="0"/>
        <w:snapToGrid w:val="0"/>
        <w:spacing w:line="360" w:lineRule="auto"/>
        <w:ind w:firstLine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新时代！新征程！今天，新津区中医人正朝着建设现代化综合性三级甲等中医医院努力奋斗！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C2196"/>
    <w:rsid w:val="18FC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2021-04-02T01:32:00Z</dcterms:created>
  <dc:creator>Luck</dc:creator>
  <cp:lastModifiedBy>Luck</cp:lastModifiedBy>
  <dcterms:modified xsi:type="dcterms:W3CDTF">2021-04-02T01:32:26Z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